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501" w:type="pct"/>
        <w:jc w:val="center"/>
        <w:tblLook w:val="0000"/>
      </w:tblPr>
      <w:tblGrid>
        <w:gridCol w:w="10168"/>
      </w:tblGrid>
      <w:tr w:rsidR="00863481" w:rsidRPr="004463EE" w:rsidTr="00CF16C9">
        <w:trPr>
          <w:trHeight w:val="134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63481" w:rsidRPr="004463EE" w:rsidRDefault="00863481" w:rsidP="00CF16C9">
            <w:pPr>
              <w:pStyle w:val="Address2"/>
              <w:rPr>
                <w:sz w:val="17"/>
                <w:szCs w:val="22"/>
              </w:rPr>
            </w:pPr>
            <w:r w:rsidRPr="004463EE">
              <w:rPr>
                <w:sz w:val="17"/>
                <w:szCs w:val="22"/>
              </w:rPr>
              <w:t xml:space="preserve">THE UNIVERSITY OF JORDAN, </w:t>
            </w:r>
            <w:r w:rsidR="00E6181F" w:rsidRPr="004463EE">
              <w:rPr>
                <w:sz w:val="17"/>
                <w:szCs w:val="22"/>
              </w:rPr>
              <w:t>SCHOOL</w:t>
            </w:r>
            <w:r w:rsidRPr="004463EE">
              <w:rPr>
                <w:sz w:val="17"/>
                <w:szCs w:val="22"/>
              </w:rPr>
              <w:t xml:space="preserve"> OF PHARMACY, AMMAN  11942, JORDAN</w:t>
            </w:r>
          </w:p>
        </w:tc>
      </w:tr>
      <w:tr w:rsidR="00863481" w:rsidRPr="004463EE" w:rsidTr="00CF16C9">
        <w:trPr>
          <w:trHeight w:val="530"/>
          <w:jc w:val="center"/>
        </w:trPr>
        <w:tc>
          <w:tcPr>
            <w:tcW w:w="0" w:type="auto"/>
            <w:shd w:val="clear" w:color="auto" w:fill="auto"/>
            <w:tcMar>
              <w:bottom w:w="288" w:type="dxa"/>
            </w:tcMar>
            <w:vAlign w:val="center"/>
          </w:tcPr>
          <w:p w:rsidR="00863481" w:rsidRPr="004463EE" w:rsidRDefault="00863481" w:rsidP="00CF16C9">
            <w:pPr>
              <w:pStyle w:val="Address1"/>
              <w:rPr>
                <w:sz w:val="17"/>
                <w:szCs w:val="22"/>
                <w:lang w:val="it-IT"/>
              </w:rPr>
            </w:pPr>
            <w:r w:rsidRPr="004463EE">
              <w:rPr>
                <w:sz w:val="17"/>
                <w:szCs w:val="22"/>
                <w:lang w:val="it-IT"/>
              </w:rPr>
              <w:t>E-mail MOH.SALEH@JU.EDU.JO</w:t>
            </w:r>
          </w:p>
          <w:p w:rsidR="00863481" w:rsidRPr="004463EE" w:rsidRDefault="00863481" w:rsidP="00CF16C9">
            <w:pPr>
              <w:pStyle w:val="Address1"/>
              <w:rPr>
                <w:sz w:val="17"/>
                <w:szCs w:val="22"/>
                <w:lang w:val="it-IT"/>
              </w:rPr>
            </w:pPr>
          </w:p>
          <w:p w:rsidR="00863481" w:rsidRPr="004463EE" w:rsidRDefault="00863481" w:rsidP="001B532B">
            <w:pPr>
              <w:pStyle w:val="Address1"/>
              <w:rPr>
                <w:sz w:val="17"/>
                <w:szCs w:val="22"/>
              </w:rPr>
            </w:pPr>
            <w:r w:rsidRPr="004463EE">
              <w:rPr>
                <w:sz w:val="17"/>
                <w:szCs w:val="22"/>
              </w:rPr>
              <w:t xml:space="preserve">Effective date: </w:t>
            </w:r>
            <w:r w:rsidR="001B532B">
              <w:rPr>
                <w:sz w:val="17"/>
                <w:szCs w:val="22"/>
              </w:rPr>
              <w:t>MAY</w:t>
            </w:r>
            <w:r w:rsidR="00BD1580">
              <w:rPr>
                <w:sz w:val="17"/>
                <w:szCs w:val="22"/>
              </w:rPr>
              <w:t>,</w:t>
            </w:r>
            <w:r w:rsidR="00940FEA">
              <w:rPr>
                <w:sz w:val="17"/>
                <w:szCs w:val="22"/>
              </w:rPr>
              <w:t>26</w:t>
            </w:r>
            <w:r w:rsidRPr="004463EE">
              <w:rPr>
                <w:sz w:val="17"/>
                <w:szCs w:val="22"/>
              </w:rPr>
              <w:t>,</w:t>
            </w:r>
            <w:r w:rsidR="001B532B">
              <w:rPr>
                <w:sz w:val="17"/>
                <w:szCs w:val="22"/>
              </w:rPr>
              <w:t>2021</w:t>
            </w:r>
          </w:p>
        </w:tc>
      </w:tr>
    </w:tbl>
    <w:p w:rsidR="00863481" w:rsidRPr="004463EE" w:rsidRDefault="00863481" w:rsidP="00CC07C1">
      <w:pPr>
        <w:pStyle w:val="Name"/>
        <w:spacing w:after="100" w:line="240" w:lineRule="auto"/>
        <w:rPr>
          <w:sz w:val="46"/>
          <w:szCs w:val="22"/>
        </w:rPr>
      </w:pPr>
      <w:r w:rsidRPr="004463EE">
        <w:rPr>
          <w:sz w:val="46"/>
          <w:szCs w:val="22"/>
        </w:rPr>
        <w:t>Mohammad I Saleh</w:t>
      </w:r>
    </w:p>
    <w:tbl>
      <w:tblPr>
        <w:tblW w:w="9180" w:type="dxa"/>
        <w:tblLayout w:type="fixed"/>
        <w:tblLook w:val="0000"/>
      </w:tblPr>
      <w:tblGrid>
        <w:gridCol w:w="1242"/>
        <w:gridCol w:w="142"/>
        <w:gridCol w:w="6946"/>
        <w:gridCol w:w="426"/>
        <w:gridCol w:w="259"/>
        <w:gridCol w:w="165"/>
      </w:tblGrid>
      <w:tr w:rsidR="00E70640" w:rsidRPr="004463EE" w:rsidTr="00176439">
        <w:trPr>
          <w:gridAfter w:val="1"/>
          <w:wAfter w:w="165" w:type="dxa"/>
          <w:trHeight w:val="38"/>
        </w:trPr>
        <w:tc>
          <w:tcPr>
            <w:tcW w:w="9015" w:type="dxa"/>
            <w:gridSpan w:val="5"/>
            <w:shd w:val="clear" w:color="auto" w:fill="auto"/>
          </w:tcPr>
          <w:p w:rsidR="00E70640" w:rsidRPr="004463EE" w:rsidRDefault="00E70640" w:rsidP="00A91C74">
            <w:pPr>
              <w:pStyle w:val="SectionTitle"/>
              <w:rPr>
                <w:b/>
                <w:bCs/>
                <w:sz w:val="26"/>
                <w:szCs w:val="26"/>
              </w:rPr>
            </w:pPr>
            <w:r w:rsidRPr="004463EE">
              <w:rPr>
                <w:b/>
                <w:bCs/>
                <w:sz w:val="26"/>
                <w:szCs w:val="26"/>
              </w:rPr>
              <w:t>SUMMARY</w:t>
            </w:r>
          </w:p>
        </w:tc>
      </w:tr>
      <w:tr w:rsidR="00E70640" w:rsidRPr="004463EE" w:rsidTr="00176439">
        <w:trPr>
          <w:gridAfter w:val="2"/>
          <w:wAfter w:w="424" w:type="dxa"/>
          <w:trHeight w:val="38"/>
        </w:trPr>
        <w:tc>
          <w:tcPr>
            <w:tcW w:w="1384" w:type="dxa"/>
            <w:gridSpan w:val="2"/>
            <w:shd w:val="clear" w:color="auto" w:fill="auto"/>
          </w:tcPr>
          <w:p w:rsidR="00E70640" w:rsidRPr="004463EE" w:rsidRDefault="00E70640" w:rsidP="00A91C74">
            <w:pPr>
              <w:bidi w:val="0"/>
              <w:rPr>
                <w:rFonts w:ascii="Garamond" w:hAnsi="Garamond"/>
                <w:b/>
                <w:bCs/>
                <w:sz w:val="26"/>
                <w:szCs w:val="26"/>
              </w:rPr>
            </w:pPr>
          </w:p>
        </w:tc>
        <w:tc>
          <w:tcPr>
            <w:tcW w:w="7372" w:type="dxa"/>
            <w:gridSpan w:val="2"/>
            <w:shd w:val="clear" w:color="auto" w:fill="auto"/>
          </w:tcPr>
          <w:p w:rsidR="00E70640" w:rsidRPr="004463EE" w:rsidRDefault="00E70640" w:rsidP="00F4027C">
            <w:pPr>
              <w:pStyle w:val="BodyText"/>
              <w:jc w:val="left"/>
              <w:rPr>
                <w:rFonts w:ascii="Garamond" w:hAnsi="Garamond"/>
                <w:sz w:val="26"/>
                <w:szCs w:val="26"/>
                <w:lang w:val="en-US" w:eastAsia="en-US"/>
              </w:rPr>
            </w:pPr>
            <w:r w:rsidRPr="004463EE">
              <w:rPr>
                <w:rFonts w:ascii="Garamond" w:hAnsi="Garamond"/>
                <w:sz w:val="26"/>
                <w:szCs w:val="26"/>
              </w:rPr>
              <w:t xml:space="preserve">Respected and dedicated </w:t>
            </w:r>
            <w:r w:rsidRPr="004463EE">
              <w:rPr>
                <w:rFonts w:ascii="Garamond" w:hAnsi="Garamond"/>
                <w:sz w:val="26"/>
                <w:szCs w:val="26"/>
                <w:lang w:val="en-US"/>
              </w:rPr>
              <w:t>associate profes</w:t>
            </w:r>
            <w:r w:rsidR="008B1225">
              <w:rPr>
                <w:rFonts w:ascii="Garamond" w:hAnsi="Garamond"/>
                <w:sz w:val="26"/>
                <w:szCs w:val="26"/>
                <w:lang w:val="en-US"/>
              </w:rPr>
              <w:t xml:space="preserve">sor with experience in teaching;biopharmaceutics and </w:t>
            </w:r>
            <w:r w:rsidR="00EC0B3D">
              <w:rPr>
                <w:rFonts w:ascii="Garamond" w:hAnsi="Garamond"/>
                <w:sz w:val="26"/>
                <w:szCs w:val="26"/>
                <w:lang w:val="en-US"/>
              </w:rPr>
              <w:t xml:space="preserve">clinical </w:t>
            </w:r>
            <w:r w:rsidR="008B1225">
              <w:rPr>
                <w:rFonts w:ascii="Garamond" w:hAnsi="Garamond"/>
                <w:sz w:val="26"/>
                <w:szCs w:val="26"/>
                <w:lang w:val="en-US"/>
              </w:rPr>
              <w:t>pharmacokinetics; clinical and field training;</w:t>
            </w:r>
            <w:r w:rsidR="00F4027C" w:rsidRPr="004463EE">
              <w:rPr>
                <w:rFonts w:ascii="Garamond" w:hAnsi="Garamond"/>
                <w:sz w:val="26"/>
                <w:szCs w:val="26"/>
                <w:lang w:val="en-US"/>
              </w:rPr>
              <w:t>academic adm</w:t>
            </w:r>
            <w:r w:rsidR="008B1225">
              <w:rPr>
                <w:rFonts w:ascii="Garamond" w:hAnsi="Garamond"/>
                <w:sz w:val="26"/>
                <w:szCs w:val="26"/>
                <w:lang w:val="en-US"/>
              </w:rPr>
              <w:t>inistration;</w:t>
            </w:r>
            <w:r w:rsidR="00F4027C" w:rsidRPr="004463EE">
              <w:rPr>
                <w:rFonts w:ascii="Garamond" w:hAnsi="Garamond"/>
                <w:sz w:val="26"/>
                <w:szCs w:val="26"/>
                <w:lang w:val="en-US"/>
              </w:rPr>
              <w:t xml:space="preserve"> and accreditation of professional degree programs.</w:t>
            </w:r>
          </w:p>
        </w:tc>
      </w:tr>
      <w:tr w:rsidR="00863481" w:rsidRPr="004463EE" w:rsidTr="00176439">
        <w:trPr>
          <w:gridAfter w:val="1"/>
          <w:wAfter w:w="165" w:type="dxa"/>
          <w:trHeight w:val="38"/>
        </w:trPr>
        <w:tc>
          <w:tcPr>
            <w:tcW w:w="9015" w:type="dxa"/>
            <w:gridSpan w:val="5"/>
            <w:shd w:val="clear" w:color="auto" w:fill="auto"/>
          </w:tcPr>
          <w:p w:rsidR="00863481" w:rsidRPr="004463EE" w:rsidRDefault="00863481" w:rsidP="00295CEE">
            <w:pPr>
              <w:pStyle w:val="SectionTitle"/>
              <w:rPr>
                <w:b/>
                <w:bCs/>
                <w:sz w:val="26"/>
                <w:szCs w:val="26"/>
              </w:rPr>
            </w:pPr>
            <w:r w:rsidRPr="004463EE">
              <w:rPr>
                <w:b/>
                <w:bCs/>
                <w:sz w:val="26"/>
                <w:szCs w:val="26"/>
              </w:rPr>
              <w:t>PERSONAL INFORMATION</w:t>
            </w:r>
          </w:p>
        </w:tc>
      </w:tr>
      <w:tr w:rsidR="00863481" w:rsidRPr="004463EE" w:rsidTr="00176439">
        <w:trPr>
          <w:gridAfter w:val="3"/>
          <w:wAfter w:w="850" w:type="dxa"/>
          <w:trHeight w:val="38"/>
        </w:trPr>
        <w:tc>
          <w:tcPr>
            <w:tcW w:w="1384" w:type="dxa"/>
            <w:gridSpan w:val="2"/>
            <w:shd w:val="clear" w:color="auto" w:fill="auto"/>
          </w:tcPr>
          <w:p w:rsidR="00863481" w:rsidRPr="004463EE" w:rsidRDefault="00863481" w:rsidP="00295CEE">
            <w:pPr>
              <w:bidi w:val="0"/>
              <w:rPr>
                <w:rFonts w:ascii="Garamond" w:hAnsi="Garamond"/>
                <w:b/>
                <w:bCs/>
                <w:sz w:val="26"/>
                <w:szCs w:val="26"/>
              </w:rPr>
            </w:pPr>
          </w:p>
        </w:tc>
        <w:tc>
          <w:tcPr>
            <w:tcW w:w="6946" w:type="dxa"/>
            <w:shd w:val="clear" w:color="auto" w:fill="auto"/>
          </w:tcPr>
          <w:p w:rsidR="00863481" w:rsidRPr="004463EE" w:rsidRDefault="00863481" w:rsidP="00CC07C1">
            <w:pPr>
              <w:pStyle w:val="Objective"/>
              <w:spacing w:after="0"/>
              <w:jc w:val="left"/>
              <w:rPr>
                <w:color w:val="000000"/>
                <w:sz w:val="26"/>
                <w:szCs w:val="26"/>
              </w:rPr>
            </w:pPr>
            <w:r w:rsidRPr="004463EE">
              <w:rPr>
                <w:color w:val="000000"/>
                <w:sz w:val="26"/>
                <w:szCs w:val="26"/>
              </w:rPr>
              <w:t xml:space="preserve">Address: </w:t>
            </w:r>
            <w:r w:rsidR="00407A27" w:rsidRPr="004463EE">
              <w:rPr>
                <w:color w:val="000000"/>
                <w:sz w:val="26"/>
                <w:szCs w:val="26"/>
              </w:rPr>
              <w:t>School</w:t>
            </w:r>
            <w:r w:rsidRPr="004463EE">
              <w:rPr>
                <w:color w:val="000000"/>
                <w:sz w:val="26"/>
                <w:szCs w:val="26"/>
              </w:rPr>
              <w:t xml:space="preserve"> of Pharmacy, The University of Jordan, Amman, 11942, Jordan </w:t>
            </w:r>
          </w:p>
          <w:p w:rsidR="00863481" w:rsidRPr="004463EE" w:rsidRDefault="001530ED" w:rsidP="00CC07C1">
            <w:pPr>
              <w:pStyle w:val="BodyText"/>
              <w:jc w:val="left"/>
              <w:rPr>
                <w:rFonts w:ascii="Garamond" w:hAnsi="Garamond"/>
                <w:sz w:val="26"/>
                <w:szCs w:val="26"/>
                <w:lang w:val="en-US" w:eastAsia="en-US"/>
              </w:rPr>
            </w:pPr>
            <w:r w:rsidRPr="004463EE">
              <w:rPr>
                <w:rFonts w:ascii="Garamond" w:hAnsi="Garamond"/>
                <w:sz w:val="26"/>
                <w:szCs w:val="26"/>
                <w:lang w:val="en-US" w:eastAsia="en-US"/>
              </w:rPr>
              <w:t>Phone: +96265355000 ext. 23347, Mobile phone: +962798301950</w:t>
            </w:r>
          </w:p>
          <w:p w:rsidR="00E82F04" w:rsidRPr="004463EE" w:rsidRDefault="00116881" w:rsidP="00C42B42">
            <w:pPr>
              <w:pStyle w:val="BodyText"/>
              <w:jc w:val="left"/>
              <w:rPr>
                <w:rFonts w:ascii="Garamond" w:hAnsi="Garamond"/>
                <w:sz w:val="26"/>
                <w:szCs w:val="26"/>
                <w:lang w:val="en-US" w:eastAsia="en-US"/>
              </w:rPr>
            </w:pPr>
            <w:r w:rsidRPr="004463EE">
              <w:rPr>
                <w:rFonts w:ascii="Garamond" w:hAnsi="Garamond"/>
                <w:sz w:val="26"/>
                <w:szCs w:val="26"/>
                <w:lang w:val="en-US" w:eastAsia="en-US"/>
              </w:rPr>
              <w:t xml:space="preserve">Email: </w:t>
            </w:r>
            <w:hyperlink r:id="rId7" w:history="1">
              <w:r w:rsidR="00407A27" w:rsidRPr="004463EE">
                <w:rPr>
                  <w:rStyle w:val="Hyperlink"/>
                  <w:rFonts w:ascii="Garamond" w:hAnsi="Garamond"/>
                  <w:sz w:val="26"/>
                  <w:szCs w:val="26"/>
                  <w:lang w:val="en-US" w:eastAsia="en-US"/>
                </w:rPr>
                <w:t>moh.saleh@ju.edu.jo</w:t>
              </w:r>
            </w:hyperlink>
          </w:p>
        </w:tc>
      </w:tr>
      <w:tr w:rsidR="00E82F04" w:rsidRPr="004463EE" w:rsidTr="00176439">
        <w:trPr>
          <w:trHeight w:val="37"/>
        </w:trPr>
        <w:tc>
          <w:tcPr>
            <w:tcW w:w="9180" w:type="dxa"/>
            <w:gridSpan w:val="6"/>
            <w:shd w:val="clear" w:color="auto" w:fill="auto"/>
          </w:tcPr>
          <w:p w:rsidR="00E82F04" w:rsidRPr="004463EE" w:rsidRDefault="00E82F04" w:rsidP="003A0E94">
            <w:pPr>
              <w:pStyle w:val="SectionTitle"/>
              <w:rPr>
                <w:b/>
                <w:bCs/>
                <w:sz w:val="26"/>
                <w:szCs w:val="26"/>
              </w:rPr>
            </w:pPr>
            <w:r w:rsidRPr="004463EE">
              <w:rPr>
                <w:b/>
                <w:bCs/>
                <w:sz w:val="26"/>
                <w:szCs w:val="26"/>
              </w:rPr>
              <w:t>EDUCATION</w:t>
            </w:r>
          </w:p>
          <w:p w:rsidR="00E82F04" w:rsidRPr="004463EE" w:rsidRDefault="00E82F04" w:rsidP="003A0E94">
            <w:pPr>
              <w:pStyle w:val="Objective"/>
              <w:spacing w:before="0" w:after="0" w:line="240" w:lineRule="auto"/>
              <w:jc w:val="left"/>
              <w:rPr>
                <w:sz w:val="12"/>
                <w:szCs w:val="10"/>
              </w:rPr>
            </w:pPr>
          </w:p>
        </w:tc>
      </w:tr>
      <w:tr w:rsidR="00E82F04" w:rsidRPr="004463EE" w:rsidTr="00176439">
        <w:trPr>
          <w:trHeight w:val="610"/>
        </w:trPr>
        <w:tc>
          <w:tcPr>
            <w:tcW w:w="1384" w:type="dxa"/>
            <w:gridSpan w:val="2"/>
            <w:shd w:val="clear" w:color="auto" w:fill="auto"/>
          </w:tcPr>
          <w:p w:rsidR="00E82F04" w:rsidRPr="004463EE" w:rsidRDefault="00E82F04" w:rsidP="003A0E94">
            <w:pPr>
              <w:bidi w:val="0"/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7796" w:type="dxa"/>
            <w:gridSpan w:val="4"/>
            <w:shd w:val="clear" w:color="auto" w:fill="auto"/>
          </w:tcPr>
          <w:p w:rsidR="00E82F04" w:rsidRDefault="00E82F04" w:rsidP="00CC07C1">
            <w:pPr>
              <w:pStyle w:val="CompanyName"/>
              <w:spacing w:before="0"/>
              <w:rPr>
                <w:i/>
                <w:sz w:val="26"/>
                <w:szCs w:val="26"/>
              </w:rPr>
            </w:pPr>
            <w:r w:rsidRPr="00602EB0">
              <w:rPr>
                <w:b/>
                <w:bCs/>
                <w:sz w:val="26"/>
                <w:szCs w:val="26"/>
              </w:rPr>
              <w:t>2007-2012,</w:t>
            </w:r>
            <w:r w:rsidRPr="00602EB0">
              <w:rPr>
                <w:i/>
                <w:sz w:val="26"/>
                <w:szCs w:val="26"/>
              </w:rPr>
              <w:t>PhD in Pharmacy</w:t>
            </w:r>
          </w:p>
          <w:p w:rsidR="00E82F04" w:rsidRPr="00030383" w:rsidRDefault="00E82F04" w:rsidP="003A0E94">
            <w:pPr>
              <w:pStyle w:val="JobTitle"/>
              <w:rPr>
                <w:i w:val="0"/>
                <w:iCs/>
              </w:rPr>
            </w:pPr>
            <w:r>
              <w:rPr>
                <w:i w:val="0"/>
                <w:iCs/>
              </w:rPr>
              <w:t>Thesis title: “</w:t>
            </w:r>
            <w:r w:rsidRPr="00AD5A40">
              <w:rPr>
                <w:b/>
                <w:bCs/>
                <w:i w:val="0"/>
                <w:iCs/>
              </w:rPr>
              <w:t>Population pharmacokinetic/pharmacodynamic analysis of erythropoiesis kinetics</w:t>
            </w:r>
            <w:r>
              <w:rPr>
                <w:i w:val="0"/>
                <w:iCs/>
              </w:rPr>
              <w:t>”</w:t>
            </w:r>
          </w:p>
          <w:p w:rsidR="00E82F04" w:rsidRPr="004463EE" w:rsidRDefault="00E82F04" w:rsidP="003A0E94">
            <w:pPr>
              <w:pStyle w:val="CompanyName"/>
              <w:spacing w:before="40" w:after="40"/>
              <w:rPr>
                <w:sz w:val="26"/>
                <w:szCs w:val="26"/>
              </w:rPr>
            </w:pPr>
            <w:r w:rsidRPr="004463EE">
              <w:rPr>
                <w:sz w:val="26"/>
                <w:szCs w:val="26"/>
              </w:rPr>
              <w:t>University of Iowa</w:t>
            </w:r>
          </w:p>
          <w:p w:rsidR="00E82F04" w:rsidRPr="004463EE" w:rsidRDefault="00E82F04" w:rsidP="003A0E94">
            <w:pPr>
              <w:pStyle w:val="Achievement"/>
              <w:jc w:val="left"/>
              <w:rPr>
                <w:sz w:val="26"/>
                <w:szCs w:val="26"/>
              </w:rPr>
            </w:pPr>
            <w:r w:rsidRPr="004463EE">
              <w:rPr>
                <w:sz w:val="26"/>
                <w:szCs w:val="26"/>
              </w:rPr>
              <w:t>Cumulative GPA of 4.0</w:t>
            </w:r>
            <w:r>
              <w:rPr>
                <w:sz w:val="26"/>
                <w:szCs w:val="26"/>
              </w:rPr>
              <w:t>5 out of 4.00</w:t>
            </w:r>
          </w:p>
          <w:p w:rsidR="00E82F04" w:rsidRPr="00602EB0" w:rsidRDefault="00E82F04" w:rsidP="00CC07C1">
            <w:pPr>
              <w:pStyle w:val="CompanyName"/>
              <w:spacing w:before="120"/>
              <w:rPr>
                <w:i/>
                <w:sz w:val="26"/>
                <w:szCs w:val="26"/>
              </w:rPr>
            </w:pPr>
            <w:r w:rsidRPr="00602EB0">
              <w:rPr>
                <w:b/>
                <w:bCs/>
                <w:sz w:val="26"/>
                <w:szCs w:val="26"/>
              </w:rPr>
              <w:t>1999-2004,</w:t>
            </w:r>
            <w:r w:rsidR="00CC07C1" w:rsidRPr="00CC07C1">
              <w:rPr>
                <w:i/>
                <w:sz w:val="26"/>
                <w:szCs w:val="26"/>
              </w:rPr>
              <w:t>B</w:t>
            </w:r>
            <w:r w:rsidR="00CC07C1">
              <w:rPr>
                <w:i/>
                <w:sz w:val="26"/>
                <w:szCs w:val="26"/>
              </w:rPr>
              <w:t>S</w:t>
            </w:r>
            <w:r w:rsidRPr="00602EB0">
              <w:rPr>
                <w:i/>
                <w:sz w:val="26"/>
                <w:szCs w:val="26"/>
              </w:rPr>
              <w:t>c in Pharmacy</w:t>
            </w:r>
          </w:p>
          <w:p w:rsidR="00E82F04" w:rsidRPr="004463EE" w:rsidRDefault="00E82F04" w:rsidP="003A0E94">
            <w:pPr>
              <w:pStyle w:val="CompanyName"/>
              <w:spacing w:before="40" w:after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The </w:t>
            </w:r>
            <w:r w:rsidRPr="004463EE">
              <w:rPr>
                <w:sz w:val="26"/>
                <w:szCs w:val="26"/>
              </w:rPr>
              <w:t>University of Jordan</w:t>
            </w:r>
          </w:p>
          <w:p w:rsidR="00E82F04" w:rsidRPr="004463EE" w:rsidRDefault="00E82F04" w:rsidP="003A0E94">
            <w:pPr>
              <w:pStyle w:val="Achievement"/>
              <w:jc w:val="left"/>
              <w:rPr>
                <w:sz w:val="26"/>
                <w:szCs w:val="26"/>
              </w:rPr>
            </w:pPr>
            <w:r w:rsidRPr="004463EE">
              <w:rPr>
                <w:sz w:val="26"/>
                <w:szCs w:val="26"/>
              </w:rPr>
              <w:t>Cumulative GPA of 3.92 with honor degree (rank = 1</w:t>
            </w:r>
            <w:r w:rsidRPr="004463EE">
              <w:rPr>
                <w:sz w:val="26"/>
                <w:szCs w:val="26"/>
                <w:vertAlign w:val="superscript"/>
              </w:rPr>
              <w:t>st</w:t>
            </w:r>
            <w:r w:rsidRPr="004463EE">
              <w:rPr>
                <w:sz w:val="26"/>
                <w:szCs w:val="26"/>
              </w:rPr>
              <w:t xml:space="preserve">) </w:t>
            </w:r>
          </w:p>
        </w:tc>
      </w:tr>
      <w:tr w:rsidR="00C42B42" w:rsidRPr="004463EE" w:rsidTr="00176439">
        <w:trPr>
          <w:gridAfter w:val="1"/>
          <w:wAfter w:w="165" w:type="dxa"/>
          <w:trHeight w:val="38"/>
        </w:trPr>
        <w:tc>
          <w:tcPr>
            <w:tcW w:w="9015" w:type="dxa"/>
            <w:gridSpan w:val="5"/>
            <w:shd w:val="clear" w:color="auto" w:fill="auto"/>
          </w:tcPr>
          <w:p w:rsidR="00C42B42" w:rsidRPr="004463EE" w:rsidRDefault="00C42B42" w:rsidP="003A0E94">
            <w:pPr>
              <w:pStyle w:val="SectionTitle"/>
              <w:rPr>
                <w:b/>
                <w:bCs/>
                <w:sz w:val="26"/>
                <w:szCs w:val="26"/>
              </w:rPr>
            </w:pPr>
            <w:r w:rsidRPr="004463EE">
              <w:rPr>
                <w:b/>
                <w:bCs/>
                <w:sz w:val="26"/>
                <w:szCs w:val="26"/>
              </w:rPr>
              <w:t>Work experience</w:t>
            </w:r>
          </w:p>
        </w:tc>
      </w:tr>
      <w:tr w:rsidR="00C42B42" w:rsidRPr="004463EE" w:rsidTr="00176439">
        <w:trPr>
          <w:trHeight w:val="38"/>
        </w:trPr>
        <w:tc>
          <w:tcPr>
            <w:tcW w:w="1384" w:type="dxa"/>
            <w:gridSpan w:val="2"/>
            <w:shd w:val="clear" w:color="auto" w:fill="auto"/>
          </w:tcPr>
          <w:p w:rsidR="00C42B42" w:rsidRPr="004463EE" w:rsidRDefault="00C42B42" w:rsidP="003A0E94">
            <w:pPr>
              <w:bidi w:val="0"/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7796" w:type="dxa"/>
            <w:gridSpan w:val="4"/>
            <w:shd w:val="clear" w:color="auto" w:fill="auto"/>
          </w:tcPr>
          <w:p w:rsidR="00163E34" w:rsidRPr="002F2ED4" w:rsidRDefault="00163E34" w:rsidP="00163E34">
            <w:pPr>
              <w:pStyle w:val="JobTitle"/>
              <w:rPr>
                <w:i w:val="0"/>
                <w:sz w:val="26"/>
                <w:szCs w:val="26"/>
              </w:rPr>
            </w:pPr>
            <w:r>
              <w:rPr>
                <w:b/>
                <w:bCs/>
                <w:i w:val="0"/>
                <w:sz w:val="26"/>
                <w:szCs w:val="26"/>
              </w:rPr>
              <w:t>Dec</w:t>
            </w:r>
            <w:r w:rsidRPr="002F2ED4">
              <w:rPr>
                <w:b/>
                <w:bCs/>
                <w:i w:val="0"/>
                <w:sz w:val="26"/>
                <w:szCs w:val="26"/>
              </w:rPr>
              <w:t>, 20</w:t>
            </w:r>
            <w:r>
              <w:rPr>
                <w:b/>
                <w:bCs/>
                <w:i w:val="0"/>
                <w:sz w:val="26"/>
                <w:szCs w:val="26"/>
              </w:rPr>
              <w:t>20</w:t>
            </w:r>
            <w:r w:rsidRPr="002F2ED4">
              <w:rPr>
                <w:b/>
                <w:bCs/>
                <w:i w:val="0"/>
                <w:sz w:val="26"/>
                <w:szCs w:val="26"/>
              </w:rPr>
              <w:t>-Now,</w:t>
            </w:r>
            <w:r>
              <w:rPr>
                <w:i w:val="0"/>
                <w:sz w:val="26"/>
                <w:szCs w:val="26"/>
              </w:rPr>
              <w:t>Vice Dean for quality and development affairs</w:t>
            </w:r>
          </w:p>
          <w:p w:rsidR="00163E34" w:rsidRDefault="00163E34" w:rsidP="00163E34">
            <w:pPr>
              <w:pStyle w:val="JobTitle"/>
              <w:rPr>
                <w:b/>
                <w:bCs/>
                <w:i w:val="0"/>
                <w:sz w:val="26"/>
                <w:szCs w:val="26"/>
              </w:rPr>
            </w:pPr>
            <w:r w:rsidRPr="004463EE">
              <w:rPr>
                <w:i w:val="0"/>
                <w:sz w:val="26"/>
                <w:szCs w:val="26"/>
              </w:rPr>
              <w:t>College of Pharmacy</w:t>
            </w:r>
            <w:r>
              <w:rPr>
                <w:i w:val="0"/>
                <w:sz w:val="26"/>
                <w:szCs w:val="26"/>
              </w:rPr>
              <w:t>,</w:t>
            </w:r>
            <w:r w:rsidRPr="004463EE">
              <w:rPr>
                <w:i w:val="0"/>
                <w:sz w:val="26"/>
                <w:szCs w:val="26"/>
              </w:rPr>
              <w:t xml:space="preserve"> The University of Jordan</w:t>
            </w:r>
          </w:p>
          <w:p w:rsidR="00C42B42" w:rsidRPr="002F2ED4" w:rsidRDefault="00C42B42" w:rsidP="00163E34">
            <w:pPr>
              <w:pStyle w:val="JobTitle"/>
              <w:spacing w:before="220"/>
              <w:rPr>
                <w:i w:val="0"/>
                <w:sz w:val="26"/>
                <w:szCs w:val="26"/>
              </w:rPr>
            </w:pPr>
            <w:r w:rsidRPr="002F2ED4">
              <w:rPr>
                <w:b/>
                <w:bCs/>
                <w:i w:val="0"/>
                <w:sz w:val="26"/>
                <w:szCs w:val="26"/>
              </w:rPr>
              <w:t>Sep, 2016-</w:t>
            </w:r>
            <w:r w:rsidR="00163E34">
              <w:rPr>
                <w:b/>
                <w:bCs/>
                <w:i w:val="0"/>
                <w:sz w:val="26"/>
                <w:szCs w:val="26"/>
              </w:rPr>
              <w:t>Dec, 2020</w:t>
            </w:r>
            <w:r w:rsidRPr="002F2ED4">
              <w:rPr>
                <w:b/>
                <w:bCs/>
                <w:i w:val="0"/>
                <w:sz w:val="26"/>
                <w:szCs w:val="26"/>
              </w:rPr>
              <w:t>,</w:t>
            </w:r>
            <w:r w:rsidRPr="002F2ED4">
              <w:rPr>
                <w:i w:val="0"/>
                <w:sz w:val="26"/>
                <w:szCs w:val="26"/>
              </w:rPr>
              <w:t xml:space="preserve">Head of Department of Biopharmaceutics &amp; Clinical Pharmacy </w:t>
            </w:r>
          </w:p>
          <w:p w:rsidR="00C42B42" w:rsidRPr="004463EE" w:rsidRDefault="00C42B42" w:rsidP="003A0E94">
            <w:pPr>
              <w:pStyle w:val="JobTitle"/>
              <w:rPr>
                <w:i w:val="0"/>
                <w:sz w:val="26"/>
                <w:szCs w:val="26"/>
              </w:rPr>
            </w:pPr>
            <w:r w:rsidRPr="004463EE">
              <w:rPr>
                <w:i w:val="0"/>
                <w:sz w:val="26"/>
                <w:szCs w:val="26"/>
              </w:rPr>
              <w:t>College of Pharmacy</w:t>
            </w:r>
            <w:r>
              <w:rPr>
                <w:i w:val="0"/>
                <w:sz w:val="26"/>
                <w:szCs w:val="26"/>
              </w:rPr>
              <w:t>,</w:t>
            </w:r>
            <w:r w:rsidRPr="004463EE">
              <w:rPr>
                <w:i w:val="0"/>
                <w:sz w:val="26"/>
                <w:szCs w:val="26"/>
              </w:rPr>
              <w:t xml:space="preserve"> The University of Jordan</w:t>
            </w:r>
          </w:p>
          <w:p w:rsidR="008B1225" w:rsidRPr="002F2ED4" w:rsidRDefault="008B1225" w:rsidP="008B1225">
            <w:pPr>
              <w:pStyle w:val="JobTitle"/>
              <w:spacing w:before="220"/>
              <w:rPr>
                <w:i w:val="0"/>
                <w:sz w:val="26"/>
                <w:szCs w:val="26"/>
              </w:rPr>
            </w:pPr>
            <w:r w:rsidRPr="002F2ED4">
              <w:rPr>
                <w:b/>
                <w:bCs/>
                <w:i w:val="0"/>
                <w:sz w:val="26"/>
                <w:szCs w:val="26"/>
              </w:rPr>
              <w:t>Sep, 2016-</w:t>
            </w:r>
            <w:r w:rsidR="00163E34">
              <w:rPr>
                <w:b/>
                <w:bCs/>
                <w:i w:val="0"/>
                <w:sz w:val="26"/>
                <w:szCs w:val="26"/>
              </w:rPr>
              <w:t xml:space="preserve"> Dec, 2020</w:t>
            </w:r>
            <w:r w:rsidR="00163E34" w:rsidRPr="002F2ED4">
              <w:rPr>
                <w:b/>
                <w:bCs/>
                <w:i w:val="0"/>
                <w:sz w:val="26"/>
                <w:szCs w:val="26"/>
              </w:rPr>
              <w:t>,</w:t>
            </w:r>
            <w:r>
              <w:rPr>
                <w:i w:val="0"/>
                <w:sz w:val="26"/>
                <w:szCs w:val="26"/>
              </w:rPr>
              <w:t xml:space="preserve">Director of </w:t>
            </w:r>
            <w:r w:rsidRPr="008B1225">
              <w:rPr>
                <w:i w:val="0"/>
                <w:sz w:val="26"/>
                <w:szCs w:val="26"/>
              </w:rPr>
              <w:t xml:space="preserve">MSc. in Clinical Pharmacy </w:t>
            </w:r>
            <w:r>
              <w:rPr>
                <w:i w:val="0"/>
                <w:sz w:val="26"/>
                <w:szCs w:val="26"/>
              </w:rPr>
              <w:t>program</w:t>
            </w:r>
          </w:p>
          <w:p w:rsidR="008B1225" w:rsidRPr="004463EE" w:rsidRDefault="008B1225" w:rsidP="008B1225">
            <w:pPr>
              <w:pStyle w:val="JobTitle"/>
              <w:rPr>
                <w:i w:val="0"/>
                <w:sz w:val="26"/>
                <w:szCs w:val="26"/>
              </w:rPr>
            </w:pPr>
            <w:r w:rsidRPr="004463EE">
              <w:rPr>
                <w:i w:val="0"/>
                <w:sz w:val="26"/>
                <w:szCs w:val="26"/>
              </w:rPr>
              <w:t>College of Pharmacy</w:t>
            </w:r>
            <w:r>
              <w:rPr>
                <w:i w:val="0"/>
                <w:sz w:val="26"/>
                <w:szCs w:val="26"/>
              </w:rPr>
              <w:t>,</w:t>
            </w:r>
            <w:r w:rsidRPr="004463EE">
              <w:rPr>
                <w:i w:val="0"/>
                <w:sz w:val="26"/>
                <w:szCs w:val="26"/>
              </w:rPr>
              <w:t xml:space="preserve"> The University of Jordan</w:t>
            </w:r>
          </w:p>
          <w:p w:rsidR="008B1225" w:rsidRPr="002F2ED4" w:rsidRDefault="008B1225" w:rsidP="008B1225">
            <w:pPr>
              <w:pStyle w:val="JobTitle"/>
              <w:spacing w:before="220"/>
              <w:rPr>
                <w:i w:val="0"/>
                <w:sz w:val="26"/>
                <w:szCs w:val="26"/>
              </w:rPr>
            </w:pPr>
            <w:r w:rsidRPr="002F2ED4">
              <w:rPr>
                <w:b/>
                <w:bCs/>
                <w:i w:val="0"/>
                <w:sz w:val="26"/>
                <w:szCs w:val="26"/>
              </w:rPr>
              <w:t>Sep, 2016-</w:t>
            </w:r>
            <w:r w:rsidR="00163E34">
              <w:rPr>
                <w:b/>
                <w:bCs/>
                <w:i w:val="0"/>
                <w:sz w:val="26"/>
                <w:szCs w:val="26"/>
              </w:rPr>
              <w:t xml:space="preserve"> Dec, 2020</w:t>
            </w:r>
            <w:r w:rsidR="00163E34" w:rsidRPr="002F2ED4">
              <w:rPr>
                <w:b/>
                <w:bCs/>
                <w:i w:val="0"/>
                <w:sz w:val="26"/>
                <w:szCs w:val="26"/>
              </w:rPr>
              <w:t>,</w:t>
            </w:r>
            <w:r>
              <w:rPr>
                <w:i w:val="0"/>
                <w:sz w:val="26"/>
                <w:szCs w:val="26"/>
              </w:rPr>
              <w:t xml:space="preserve">Director of </w:t>
            </w:r>
            <w:r w:rsidRPr="008B1225">
              <w:rPr>
                <w:i w:val="0"/>
                <w:sz w:val="26"/>
                <w:szCs w:val="26"/>
              </w:rPr>
              <w:t>Doctor of Pharmacy</w:t>
            </w:r>
          </w:p>
          <w:p w:rsidR="008B1225" w:rsidRPr="004463EE" w:rsidRDefault="008B1225" w:rsidP="008B1225">
            <w:pPr>
              <w:pStyle w:val="JobTitle"/>
              <w:rPr>
                <w:i w:val="0"/>
                <w:sz w:val="26"/>
                <w:szCs w:val="26"/>
              </w:rPr>
            </w:pPr>
            <w:r w:rsidRPr="004463EE">
              <w:rPr>
                <w:i w:val="0"/>
                <w:sz w:val="26"/>
                <w:szCs w:val="26"/>
              </w:rPr>
              <w:t>College of Pharmacy</w:t>
            </w:r>
            <w:r>
              <w:rPr>
                <w:i w:val="0"/>
                <w:sz w:val="26"/>
                <w:szCs w:val="26"/>
              </w:rPr>
              <w:t>,</w:t>
            </w:r>
            <w:r w:rsidRPr="004463EE">
              <w:rPr>
                <w:i w:val="0"/>
                <w:sz w:val="26"/>
                <w:szCs w:val="26"/>
              </w:rPr>
              <w:t xml:space="preserve"> The University of Jordan</w:t>
            </w:r>
          </w:p>
          <w:p w:rsidR="00CC07C1" w:rsidRDefault="00C42B42" w:rsidP="003A0E94">
            <w:pPr>
              <w:pStyle w:val="CompanyName"/>
              <w:rPr>
                <w:sz w:val="26"/>
                <w:szCs w:val="26"/>
              </w:rPr>
            </w:pPr>
            <w:r w:rsidRPr="002F2ED4">
              <w:rPr>
                <w:b/>
                <w:bCs/>
                <w:sz w:val="26"/>
                <w:szCs w:val="26"/>
              </w:rPr>
              <w:t>Sep, 2014-Aug, 2016,</w:t>
            </w:r>
            <w:r w:rsidRPr="004463EE">
              <w:rPr>
                <w:sz w:val="26"/>
                <w:szCs w:val="26"/>
              </w:rPr>
              <w:t xml:space="preserve">Associate Dean for Training Affairs         </w:t>
            </w:r>
          </w:p>
          <w:p w:rsidR="00C42B42" w:rsidRPr="002F2ED4" w:rsidRDefault="00C42B42" w:rsidP="00CC07C1">
            <w:pPr>
              <w:pStyle w:val="CompanyName"/>
              <w:spacing w:before="0"/>
              <w:rPr>
                <w:sz w:val="26"/>
                <w:szCs w:val="26"/>
              </w:rPr>
            </w:pPr>
            <w:r w:rsidRPr="002F2ED4">
              <w:rPr>
                <w:sz w:val="26"/>
                <w:szCs w:val="26"/>
              </w:rPr>
              <w:t>College of Pharmacy, The University of Jordan</w:t>
            </w:r>
          </w:p>
          <w:p w:rsidR="00163E34" w:rsidRDefault="00163E34" w:rsidP="00940FEA">
            <w:pPr>
              <w:pStyle w:val="CompanyName"/>
              <w:rPr>
                <w:sz w:val="26"/>
                <w:szCs w:val="26"/>
              </w:rPr>
            </w:pPr>
            <w:r w:rsidRPr="002F2ED4">
              <w:rPr>
                <w:b/>
                <w:bCs/>
                <w:sz w:val="26"/>
                <w:szCs w:val="26"/>
              </w:rPr>
              <w:t xml:space="preserve">Feb, </w:t>
            </w:r>
            <w:r w:rsidR="00940FEA">
              <w:rPr>
                <w:b/>
                <w:bCs/>
                <w:sz w:val="26"/>
                <w:szCs w:val="26"/>
              </w:rPr>
              <w:t>2020</w:t>
            </w:r>
            <w:r w:rsidRPr="002F2ED4">
              <w:rPr>
                <w:b/>
                <w:bCs/>
                <w:sz w:val="26"/>
                <w:szCs w:val="26"/>
              </w:rPr>
              <w:t>-Now,</w:t>
            </w:r>
            <w:r>
              <w:rPr>
                <w:sz w:val="26"/>
                <w:szCs w:val="26"/>
              </w:rPr>
              <w:t>P</w:t>
            </w:r>
            <w:r w:rsidRPr="004463EE">
              <w:rPr>
                <w:sz w:val="26"/>
                <w:szCs w:val="26"/>
              </w:rPr>
              <w:t>rofessor</w:t>
            </w:r>
            <w:r>
              <w:rPr>
                <w:sz w:val="26"/>
                <w:szCs w:val="26"/>
              </w:rPr>
              <w:t xml:space="preserve"> of biopharmaceutics and clinical </w:t>
            </w:r>
            <w:r>
              <w:rPr>
                <w:sz w:val="26"/>
                <w:szCs w:val="26"/>
              </w:rPr>
              <w:lastRenderedPageBreak/>
              <w:t>pharmacokinetics</w:t>
            </w:r>
          </w:p>
          <w:p w:rsidR="00163E34" w:rsidRPr="004463EE" w:rsidRDefault="00163E34" w:rsidP="00163E34">
            <w:pPr>
              <w:pStyle w:val="JobTitle"/>
              <w:rPr>
                <w:i w:val="0"/>
                <w:sz w:val="26"/>
                <w:szCs w:val="26"/>
              </w:rPr>
            </w:pPr>
            <w:r w:rsidRPr="004463EE">
              <w:rPr>
                <w:i w:val="0"/>
                <w:sz w:val="26"/>
                <w:szCs w:val="26"/>
              </w:rPr>
              <w:t>College of Pharmacy</w:t>
            </w:r>
            <w:r>
              <w:rPr>
                <w:i w:val="0"/>
                <w:sz w:val="26"/>
                <w:szCs w:val="26"/>
              </w:rPr>
              <w:t>,</w:t>
            </w:r>
            <w:r w:rsidRPr="004463EE">
              <w:rPr>
                <w:i w:val="0"/>
                <w:sz w:val="26"/>
                <w:szCs w:val="26"/>
              </w:rPr>
              <w:t xml:space="preserve"> The University of Jordan</w:t>
            </w:r>
          </w:p>
          <w:p w:rsidR="00C42B42" w:rsidRDefault="00C42B42" w:rsidP="00163E34">
            <w:pPr>
              <w:pStyle w:val="CompanyName"/>
              <w:rPr>
                <w:sz w:val="26"/>
                <w:szCs w:val="26"/>
              </w:rPr>
            </w:pPr>
            <w:r w:rsidRPr="002F2ED4">
              <w:rPr>
                <w:b/>
                <w:bCs/>
                <w:sz w:val="26"/>
                <w:szCs w:val="26"/>
              </w:rPr>
              <w:t>Feb, 2016-</w:t>
            </w:r>
            <w:r w:rsidR="00163E34">
              <w:rPr>
                <w:b/>
                <w:bCs/>
                <w:sz w:val="26"/>
                <w:szCs w:val="26"/>
              </w:rPr>
              <w:t>Feb, 2020</w:t>
            </w:r>
            <w:r w:rsidRPr="002F2ED4">
              <w:rPr>
                <w:b/>
                <w:bCs/>
                <w:sz w:val="26"/>
                <w:szCs w:val="26"/>
              </w:rPr>
              <w:t>,</w:t>
            </w:r>
            <w:r w:rsidRPr="004463EE">
              <w:rPr>
                <w:sz w:val="26"/>
                <w:szCs w:val="26"/>
              </w:rPr>
              <w:t xml:space="preserve"> Associate professor</w:t>
            </w:r>
            <w:r w:rsidR="00CC07C1">
              <w:rPr>
                <w:sz w:val="26"/>
                <w:szCs w:val="26"/>
              </w:rPr>
              <w:t xml:space="preserve"> of </w:t>
            </w:r>
            <w:r w:rsidR="00EC0B3D">
              <w:rPr>
                <w:sz w:val="26"/>
                <w:szCs w:val="26"/>
              </w:rPr>
              <w:t xml:space="preserve">biopharmaceutics and </w:t>
            </w:r>
            <w:r w:rsidR="00CC07C1">
              <w:rPr>
                <w:sz w:val="26"/>
                <w:szCs w:val="26"/>
              </w:rPr>
              <w:t xml:space="preserve">clinical </w:t>
            </w:r>
            <w:r>
              <w:rPr>
                <w:sz w:val="26"/>
                <w:szCs w:val="26"/>
              </w:rPr>
              <w:t>pharmacokinetics</w:t>
            </w:r>
          </w:p>
          <w:p w:rsidR="00C42B42" w:rsidRPr="004463EE" w:rsidRDefault="00C42B42" w:rsidP="003A0E94">
            <w:pPr>
              <w:pStyle w:val="JobTitle"/>
              <w:rPr>
                <w:i w:val="0"/>
                <w:sz w:val="26"/>
                <w:szCs w:val="26"/>
              </w:rPr>
            </w:pPr>
            <w:r w:rsidRPr="004463EE">
              <w:rPr>
                <w:i w:val="0"/>
                <w:sz w:val="26"/>
                <w:szCs w:val="26"/>
              </w:rPr>
              <w:t>College of Pharmacy</w:t>
            </w:r>
            <w:r>
              <w:rPr>
                <w:i w:val="0"/>
                <w:sz w:val="26"/>
                <w:szCs w:val="26"/>
              </w:rPr>
              <w:t>,</w:t>
            </w:r>
            <w:r w:rsidRPr="004463EE">
              <w:rPr>
                <w:i w:val="0"/>
                <w:sz w:val="26"/>
                <w:szCs w:val="26"/>
              </w:rPr>
              <w:t xml:space="preserve"> The University of Jordan</w:t>
            </w:r>
          </w:p>
          <w:p w:rsidR="00C42B42" w:rsidRDefault="00C42B42" w:rsidP="003A0E94">
            <w:pPr>
              <w:pStyle w:val="CompanyName"/>
              <w:rPr>
                <w:sz w:val="26"/>
                <w:szCs w:val="26"/>
              </w:rPr>
            </w:pPr>
            <w:r w:rsidRPr="002F2ED4">
              <w:rPr>
                <w:b/>
                <w:bCs/>
                <w:sz w:val="26"/>
                <w:szCs w:val="26"/>
              </w:rPr>
              <w:t>Feb, 2012-Feb, 2016</w:t>
            </w:r>
            <w:r>
              <w:rPr>
                <w:b/>
                <w:bCs/>
                <w:sz w:val="26"/>
                <w:szCs w:val="26"/>
              </w:rPr>
              <w:t>,</w:t>
            </w:r>
            <w:r w:rsidRPr="004463EE">
              <w:rPr>
                <w:sz w:val="26"/>
                <w:szCs w:val="26"/>
              </w:rPr>
              <w:t xml:space="preserve"> Assistant professor </w:t>
            </w:r>
            <w:r>
              <w:rPr>
                <w:sz w:val="26"/>
                <w:szCs w:val="26"/>
              </w:rPr>
              <w:t xml:space="preserve">of </w:t>
            </w:r>
            <w:r w:rsidR="00EC0B3D">
              <w:rPr>
                <w:sz w:val="26"/>
                <w:szCs w:val="26"/>
              </w:rPr>
              <w:t xml:space="preserve">biopharmaceutics and </w:t>
            </w:r>
            <w:r>
              <w:rPr>
                <w:sz w:val="26"/>
                <w:szCs w:val="26"/>
              </w:rPr>
              <w:t>clinical pharmacokinetics</w:t>
            </w:r>
          </w:p>
          <w:p w:rsidR="00C42B42" w:rsidRPr="004463EE" w:rsidRDefault="00C42B42" w:rsidP="003A0E94">
            <w:pPr>
              <w:pStyle w:val="JobTitle"/>
              <w:rPr>
                <w:i w:val="0"/>
                <w:sz w:val="26"/>
                <w:szCs w:val="26"/>
              </w:rPr>
            </w:pPr>
            <w:r w:rsidRPr="004463EE">
              <w:rPr>
                <w:i w:val="0"/>
                <w:sz w:val="26"/>
                <w:szCs w:val="26"/>
              </w:rPr>
              <w:t>College of Pharmacy</w:t>
            </w:r>
            <w:r>
              <w:rPr>
                <w:i w:val="0"/>
                <w:sz w:val="26"/>
                <w:szCs w:val="26"/>
              </w:rPr>
              <w:t>,</w:t>
            </w:r>
            <w:r w:rsidRPr="004463EE">
              <w:rPr>
                <w:i w:val="0"/>
                <w:sz w:val="26"/>
                <w:szCs w:val="26"/>
              </w:rPr>
              <w:t xml:space="preserve"> The University of Jordan</w:t>
            </w:r>
          </w:p>
          <w:p w:rsidR="00C42B42" w:rsidRDefault="00C42B42" w:rsidP="003A0E94">
            <w:pPr>
              <w:pStyle w:val="CompanyName"/>
              <w:rPr>
                <w:sz w:val="26"/>
                <w:szCs w:val="26"/>
              </w:rPr>
            </w:pPr>
            <w:r w:rsidRPr="002F2ED4">
              <w:rPr>
                <w:b/>
                <w:bCs/>
                <w:sz w:val="26"/>
                <w:szCs w:val="26"/>
              </w:rPr>
              <w:t>May, 2011-Sep, 2011,</w:t>
            </w:r>
            <w:r w:rsidRPr="004463EE">
              <w:rPr>
                <w:sz w:val="26"/>
                <w:szCs w:val="26"/>
              </w:rPr>
              <w:t xml:space="preserve"> Pharmacokinetic</w:t>
            </w:r>
            <w:r>
              <w:rPr>
                <w:sz w:val="26"/>
                <w:szCs w:val="26"/>
              </w:rPr>
              <w:t>s</w:t>
            </w:r>
            <w:r w:rsidRPr="004463EE">
              <w:rPr>
                <w:sz w:val="26"/>
                <w:szCs w:val="26"/>
              </w:rPr>
              <w:t xml:space="preserve"> intern in the department of Clinical pharmacology          </w:t>
            </w:r>
          </w:p>
          <w:p w:rsidR="00C42B42" w:rsidRPr="004463EE" w:rsidRDefault="00C42B42" w:rsidP="003A0E94">
            <w:pPr>
              <w:pStyle w:val="CompanyName"/>
              <w:spacing w:before="40" w:after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Takeda Oncology, </w:t>
            </w:r>
            <w:r w:rsidRPr="004463EE">
              <w:rPr>
                <w:sz w:val="26"/>
                <w:szCs w:val="26"/>
              </w:rPr>
              <w:t>Cambridge, Massachusetts, USA</w:t>
            </w:r>
          </w:p>
          <w:p w:rsidR="00C42B42" w:rsidRPr="004463EE" w:rsidRDefault="00C42B42" w:rsidP="003A0E94">
            <w:pPr>
              <w:pStyle w:val="JobTitle"/>
              <w:spacing w:before="220" w:after="0"/>
              <w:rPr>
                <w:i w:val="0"/>
                <w:sz w:val="26"/>
                <w:szCs w:val="26"/>
              </w:rPr>
            </w:pPr>
            <w:r w:rsidRPr="00602EB0">
              <w:rPr>
                <w:b/>
                <w:bCs/>
                <w:i w:val="0"/>
                <w:sz w:val="26"/>
                <w:szCs w:val="26"/>
              </w:rPr>
              <w:t>May, 2009-Aug, 2009</w:t>
            </w:r>
            <w:r w:rsidRPr="00602EB0">
              <w:rPr>
                <w:b/>
                <w:bCs/>
                <w:sz w:val="26"/>
                <w:szCs w:val="26"/>
              </w:rPr>
              <w:t>,</w:t>
            </w:r>
            <w:r w:rsidRPr="004463EE">
              <w:rPr>
                <w:i w:val="0"/>
                <w:sz w:val="26"/>
                <w:szCs w:val="26"/>
              </w:rPr>
              <w:t xml:space="preserve"> Pharmacokinetic</w:t>
            </w:r>
            <w:r>
              <w:rPr>
                <w:i w:val="0"/>
                <w:sz w:val="26"/>
                <w:szCs w:val="26"/>
              </w:rPr>
              <w:t>s</w:t>
            </w:r>
            <w:r w:rsidRPr="004463EE">
              <w:rPr>
                <w:i w:val="0"/>
                <w:sz w:val="26"/>
                <w:szCs w:val="26"/>
              </w:rPr>
              <w:t xml:space="preserve"> intern in the department of Clinical pharmacology/ diabetes pipeline</w:t>
            </w:r>
          </w:p>
          <w:p w:rsidR="00C42B42" w:rsidRPr="004463EE" w:rsidRDefault="00C42B42" w:rsidP="003A0E94">
            <w:pPr>
              <w:pStyle w:val="CompanyName"/>
              <w:rPr>
                <w:sz w:val="26"/>
                <w:szCs w:val="26"/>
              </w:rPr>
            </w:pPr>
            <w:r w:rsidRPr="004463EE">
              <w:rPr>
                <w:sz w:val="26"/>
                <w:szCs w:val="26"/>
              </w:rPr>
              <w:t>Merck &amp; Co Inc , West Point, Pennsylvania, USA</w:t>
            </w:r>
          </w:p>
          <w:p w:rsidR="00C42B42" w:rsidRDefault="00C42B42" w:rsidP="003A0E94">
            <w:pPr>
              <w:pStyle w:val="CompanyName"/>
              <w:rPr>
                <w:sz w:val="26"/>
                <w:szCs w:val="26"/>
              </w:rPr>
            </w:pPr>
            <w:r w:rsidRPr="00602EB0">
              <w:rPr>
                <w:b/>
                <w:bCs/>
                <w:sz w:val="26"/>
                <w:szCs w:val="26"/>
              </w:rPr>
              <w:t>Dec, 2006-Jan, 2012,</w:t>
            </w:r>
            <w:r>
              <w:rPr>
                <w:sz w:val="26"/>
                <w:szCs w:val="26"/>
              </w:rPr>
              <w:t xml:space="preserve"> Research assistant</w:t>
            </w:r>
          </w:p>
          <w:p w:rsidR="00C42B42" w:rsidRDefault="00C42B42" w:rsidP="003A0E94">
            <w:pPr>
              <w:pStyle w:val="CompanyName"/>
              <w:spacing w:before="40" w:after="40"/>
              <w:rPr>
                <w:sz w:val="26"/>
                <w:szCs w:val="26"/>
              </w:rPr>
            </w:pPr>
            <w:r w:rsidRPr="004463EE">
              <w:rPr>
                <w:sz w:val="26"/>
                <w:szCs w:val="26"/>
              </w:rPr>
              <w:t>College of Pharmacy</w:t>
            </w:r>
            <w:r>
              <w:rPr>
                <w:i/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The University of Iowa</w:t>
            </w:r>
          </w:p>
          <w:p w:rsidR="00C42B42" w:rsidRDefault="00C42B42" w:rsidP="003A0E94">
            <w:pPr>
              <w:pStyle w:val="CompanyName"/>
              <w:rPr>
                <w:sz w:val="26"/>
                <w:szCs w:val="26"/>
              </w:rPr>
            </w:pPr>
            <w:r w:rsidRPr="00602EB0">
              <w:rPr>
                <w:b/>
                <w:bCs/>
                <w:sz w:val="26"/>
                <w:szCs w:val="26"/>
              </w:rPr>
              <w:t>Oct, 2005- Oct, 2006</w:t>
            </w:r>
            <w:r>
              <w:rPr>
                <w:b/>
                <w:bCs/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Teaching assistant</w:t>
            </w:r>
          </w:p>
          <w:p w:rsidR="00C42B42" w:rsidRPr="00602EB0" w:rsidRDefault="00C42B42" w:rsidP="003A0E94">
            <w:pPr>
              <w:pStyle w:val="JobTitle"/>
            </w:pPr>
            <w:r w:rsidRPr="004463EE">
              <w:rPr>
                <w:i w:val="0"/>
                <w:sz w:val="26"/>
                <w:szCs w:val="26"/>
              </w:rPr>
              <w:t>College of Pharmacy</w:t>
            </w:r>
            <w:r>
              <w:rPr>
                <w:i w:val="0"/>
                <w:sz w:val="26"/>
                <w:szCs w:val="26"/>
              </w:rPr>
              <w:t>,</w:t>
            </w:r>
            <w:r w:rsidRPr="004463EE">
              <w:rPr>
                <w:i w:val="0"/>
                <w:sz w:val="26"/>
                <w:szCs w:val="26"/>
              </w:rPr>
              <w:t xml:space="preserve"> The University of Jordan</w:t>
            </w:r>
          </w:p>
          <w:p w:rsidR="00C42B42" w:rsidRDefault="00C42B42" w:rsidP="003A0E94">
            <w:pPr>
              <w:pStyle w:val="CompanyName"/>
              <w:rPr>
                <w:sz w:val="26"/>
                <w:szCs w:val="26"/>
              </w:rPr>
            </w:pPr>
            <w:r w:rsidRPr="00602EB0">
              <w:rPr>
                <w:b/>
                <w:bCs/>
                <w:sz w:val="26"/>
                <w:szCs w:val="26"/>
              </w:rPr>
              <w:t>Jul, 2004-Aug, 2005,</w:t>
            </w:r>
            <w:r>
              <w:rPr>
                <w:sz w:val="26"/>
                <w:szCs w:val="26"/>
              </w:rPr>
              <w:t xml:space="preserve">Formulator in the </w:t>
            </w:r>
            <w:r w:rsidRPr="004463EE">
              <w:rPr>
                <w:sz w:val="26"/>
                <w:szCs w:val="26"/>
              </w:rPr>
              <w:t>research and development department</w:t>
            </w:r>
          </w:p>
          <w:p w:rsidR="00C42B42" w:rsidRPr="004463EE" w:rsidRDefault="00C42B42" w:rsidP="003A0E94">
            <w:pPr>
              <w:pStyle w:val="CompanyName"/>
              <w:spacing w:before="40"/>
              <w:rPr>
                <w:sz w:val="26"/>
                <w:szCs w:val="26"/>
              </w:rPr>
            </w:pPr>
            <w:r w:rsidRPr="00602EB0">
              <w:rPr>
                <w:sz w:val="26"/>
                <w:szCs w:val="26"/>
              </w:rPr>
              <w:t>Dar Al Dawa</w:t>
            </w:r>
            <w:r w:rsidRPr="004463EE">
              <w:rPr>
                <w:rFonts w:cs="Arial"/>
                <w:sz w:val="26"/>
                <w:szCs w:val="26"/>
                <w:vertAlign w:val="superscript"/>
              </w:rPr>
              <w:t>®</w:t>
            </w:r>
            <w:r w:rsidRPr="004463EE">
              <w:rPr>
                <w:rFonts w:cs="Arial"/>
                <w:sz w:val="26"/>
                <w:szCs w:val="26"/>
              </w:rPr>
              <w:t xml:space="preserve"> pharmaceutical company</w:t>
            </w:r>
            <w:r w:rsidRPr="004463EE">
              <w:rPr>
                <w:sz w:val="26"/>
                <w:szCs w:val="26"/>
              </w:rPr>
              <w:t>, Jordan</w:t>
            </w:r>
          </w:p>
        </w:tc>
      </w:tr>
      <w:tr w:rsidR="00E82F04" w:rsidRPr="004463EE" w:rsidTr="00176439">
        <w:trPr>
          <w:trHeight w:val="49"/>
        </w:trPr>
        <w:tc>
          <w:tcPr>
            <w:tcW w:w="9180" w:type="dxa"/>
            <w:gridSpan w:val="6"/>
            <w:shd w:val="clear" w:color="auto" w:fill="auto"/>
          </w:tcPr>
          <w:p w:rsidR="00E82F04" w:rsidRPr="004463EE" w:rsidRDefault="00E82F04" w:rsidP="003A0E94">
            <w:pPr>
              <w:pStyle w:val="SectionTitle"/>
              <w:rPr>
                <w:b/>
                <w:bCs/>
                <w:sz w:val="26"/>
                <w:szCs w:val="26"/>
              </w:rPr>
            </w:pPr>
            <w:r w:rsidRPr="004463EE">
              <w:rPr>
                <w:b/>
                <w:bCs/>
                <w:sz w:val="26"/>
                <w:szCs w:val="26"/>
              </w:rPr>
              <w:lastRenderedPageBreak/>
              <w:t>professional organizations and KEY COMMITTEES</w:t>
            </w:r>
          </w:p>
          <w:p w:rsidR="00E82F04" w:rsidRPr="004463EE" w:rsidRDefault="00E82F04" w:rsidP="003A0E94">
            <w:pPr>
              <w:pStyle w:val="Objective"/>
              <w:spacing w:before="0" w:after="0" w:line="240" w:lineRule="auto"/>
              <w:jc w:val="left"/>
              <w:rPr>
                <w:sz w:val="12"/>
                <w:szCs w:val="10"/>
              </w:rPr>
            </w:pPr>
          </w:p>
        </w:tc>
      </w:tr>
      <w:tr w:rsidR="00E82F04" w:rsidRPr="004463EE" w:rsidTr="00176439">
        <w:trPr>
          <w:trHeight w:val="628"/>
        </w:trPr>
        <w:tc>
          <w:tcPr>
            <w:tcW w:w="1384" w:type="dxa"/>
            <w:gridSpan w:val="2"/>
            <w:shd w:val="clear" w:color="auto" w:fill="auto"/>
          </w:tcPr>
          <w:p w:rsidR="00E82F04" w:rsidRPr="004463EE" w:rsidRDefault="00E82F04" w:rsidP="003A0E94">
            <w:pPr>
              <w:bidi w:val="0"/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7796" w:type="dxa"/>
            <w:gridSpan w:val="4"/>
            <w:shd w:val="clear" w:color="auto" w:fill="auto"/>
          </w:tcPr>
          <w:p w:rsidR="00E82F04" w:rsidRPr="004463EE" w:rsidRDefault="00E82F04" w:rsidP="00C42B42">
            <w:pPr>
              <w:pStyle w:val="Achievement"/>
              <w:numPr>
                <w:ilvl w:val="0"/>
                <w:numId w:val="30"/>
              </w:numPr>
              <w:spacing w:after="120" w:line="220" w:lineRule="atLeast"/>
              <w:ind w:left="357" w:hanging="357"/>
              <w:jc w:val="left"/>
              <w:rPr>
                <w:sz w:val="26"/>
                <w:szCs w:val="26"/>
              </w:rPr>
            </w:pPr>
            <w:r w:rsidRPr="00602EB0">
              <w:rPr>
                <w:sz w:val="26"/>
                <w:szCs w:val="26"/>
              </w:rPr>
              <w:t>Accreditation Council for Pharmacy Education</w:t>
            </w:r>
            <w:r>
              <w:rPr>
                <w:sz w:val="26"/>
                <w:szCs w:val="26"/>
              </w:rPr>
              <w:t xml:space="preserve"> (</w:t>
            </w:r>
            <w:r w:rsidRPr="004463EE">
              <w:rPr>
                <w:sz w:val="26"/>
                <w:szCs w:val="26"/>
              </w:rPr>
              <w:t>ACPE</w:t>
            </w:r>
            <w:r>
              <w:rPr>
                <w:sz w:val="26"/>
                <w:szCs w:val="26"/>
              </w:rPr>
              <w:t>)</w:t>
            </w:r>
            <w:r w:rsidRPr="004463EE">
              <w:rPr>
                <w:sz w:val="26"/>
                <w:szCs w:val="26"/>
              </w:rPr>
              <w:t xml:space="preserve"> certification steering committee (School of pharmacy/ The University of Jordan)</w:t>
            </w:r>
          </w:p>
          <w:p w:rsidR="00E82F04" w:rsidRPr="004463EE" w:rsidRDefault="00E82F04" w:rsidP="00C42B42">
            <w:pPr>
              <w:pStyle w:val="Achievement"/>
              <w:numPr>
                <w:ilvl w:val="0"/>
                <w:numId w:val="30"/>
              </w:numPr>
              <w:spacing w:after="120" w:line="220" w:lineRule="atLeast"/>
              <w:ind w:left="357" w:hanging="357"/>
              <w:jc w:val="left"/>
              <w:rPr>
                <w:sz w:val="26"/>
                <w:szCs w:val="26"/>
              </w:rPr>
            </w:pPr>
            <w:r w:rsidRPr="004463EE">
              <w:rPr>
                <w:sz w:val="26"/>
                <w:szCs w:val="26"/>
              </w:rPr>
              <w:t>American association of pharmaceutical sciences (AAPS)</w:t>
            </w:r>
          </w:p>
          <w:p w:rsidR="00E82F04" w:rsidRPr="004463EE" w:rsidRDefault="00E82F04" w:rsidP="00C42B42">
            <w:pPr>
              <w:pStyle w:val="Achievement"/>
              <w:numPr>
                <w:ilvl w:val="0"/>
                <w:numId w:val="30"/>
              </w:numPr>
              <w:spacing w:after="120" w:line="220" w:lineRule="atLeast"/>
              <w:ind w:left="357" w:hanging="357"/>
              <w:jc w:val="left"/>
              <w:rPr>
                <w:sz w:val="26"/>
                <w:szCs w:val="26"/>
              </w:rPr>
            </w:pPr>
            <w:r w:rsidRPr="004463EE">
              <w:rPr>
                <w:sz w:val="26"/>
                <w:szCs w:val="26"/>
              </w:rPr>
              <w:t>Jordan Pharmaceutical Association</w:t>
            </w:r>
          </w:p>
          <w:p w:rsidR="00E82F04" w:rsidRPr="004463EE" w:rsidRDefault="00E82F04" w:rsidP="00C42B42">
            <w:pPr>
              <w:pStyle w:val="Achievement"/>
              <w:numPr>
                <w:ilvl w:val="0"/>
                <w:numId w:val="30"/>
              </w:numPr>
              <w:spacing w:after="120" w:line="220" w:lineRule="atLeast"/>
              <w:ind w:left="357" w:hanging="357"/>
              <w:jc w:val="left"/>
              <w:rPr>
                <w:sz w:val="26"/>
                <w:szCs w:val="26"/>
              </w:rPr>
            </w:pPr>
            <w:r w:rsidRPr="004463EE">
              <w:rPr>
                <w:sz w:val="26"/>
                <w:szCs w:val="26"/>
              </w:rPr>
              <w:t>Bioequivalence committee in Jordanian Food and Drug Administration</w:t>
            </w:r>
          </w:p>
          <w:p w:rsidR="00E82F04" w:rsidRPr="004463EE" w:rsidRDefault="00E82F04" w:rsidP="00C42B42">
            <w:pPr>
              <w:pStyle w:val="Achievement"/>
              <w:numPr>
                <w:ilvl w:val="0"/>
                <w:numId w:val="30"/>
              </w:numPr>
              <w:spacing w:after="120" w:line="220" w:lineRule="atLeast"/>
              <w:ind w:left="357" w:hanging="357"/>
              <w:jc w:val="left"/>
              <w:rPr>
                <w:sz w:val="26"/>
                <w:szCs w:val="26"/>
              </w:rPr>
            </w:pPr>
            <w:r w:rsidRPr="004463EE">
              <w:rPr>
                <w:sz w:val="26"/>
                <w:szCs w:val="26"/>
              </w:rPr>
              <w:t>Topical preparations committee in Jordanian Food and Drug Administration</w:t>
            </w:r>
          </w:p>
        </w:tc>
      </w:tr>
      <w:tr w:rsidR="00D330F9" w:rsidRPr="004463EE" w:rsidTr="00176439">
        <w:trPr>
          <w:trHeight w:val="37"/>
        </w:trPr>
        <w:tc>
          <w:tcPr>
            <w:tcW w:w="9180" w:type="dxa"/>
            <w:gridSpan w:val="6"/>
            <w:shd w:val="clear" w:color="auto" w:fill="auto"/>
          </w:tcPr>
          <w:p w:rsidR="00D330F9" w:rsidRPr="004463EE" w:rsidRDefault="00D330F9" w:rsidP="00A91C74">
            <w:pPr>
              <w:pStyle w:val="Objective"/>
              <w:spacing w:before="0" w:after="0" w:line="240" w:lineRule="auto"/>
              <w:jc w:val="left"/>
              <w:rPr>
                <w:sz w:val="12"/>
                <w:szCs w:val="10"/>
              </w:rPr>
            </w:pPr>
          </w:p>
        </w:tc>
      </w:tr>
      <w:tr w:rsidR="00B17CC0" w:rsidRPr="004463EE" w:rsidTr="00176439">
        <w:trPr>
          <w:trHeight w:val="37"/>
        </w:trPr>
        <w:tc>
          <w:tcPr>
            <w:tcW w:w="9180" w:type="dxa"/>
            <w:gridSpan w:val="6"/>
            <w:shd w:val="clear" w:color="auto" w:fill="auto"/>
          </w:tcPr>
          <w:p w:rsidR="00B17CC0" w:rsidRPr="004463EE" w:rsidRDefault="00B17CC0" w:rsidP="008C6ADB">
            <w:pPr>
              <w:pStyle w:val="SectionTitle"/>
              <w:rPr>
                <w:b/>
                <w:bCs/>
                <w:sz w:val="26"/>
                <w:szCs w:val="26"/>
              </w:rPr>
            </w:pPr>
            <w:r w:rsidRPr="004463EE">
              <w:rPr>
                <w:b/>
                <w:bCs/>
                <w:sz w:val="26"/>
                <w:szCs w:val="26"/>
              </w:rPr>
              <w:t>TEACHING EXPERIENCE</w:t>
            </w:r>
            <w:bookmarkStart w:id="0" w:name="_GoBack"/>
            <w:bookmarkEnd w:id="0"/>
          </w:p>
        </w:tc>
      </w:tr>
      <w:tr w:rsidR="00B17CC0" w:rsidRPr="004463EE" w:rsidTr="00176439">
        <w:trPr>
          <w:trHeight w:val="610"/>
        </w:trPr>
        <w:tc>
          <w:tcPr>
            <w:tcW w:w="1384" w:type="dxa"/>
            <w:gridSpan w:val="2"/>
            <w:shd w:val="clear" w:color="auto" w:fill="auto"/>
          </w:tcPr>
          <w:p w:rsidR="00B17CC0" w:rsidRPr="004463EE" w:rsidRDefault="00B17CC0" w:rsidP="008C6ADB">
            <w:pPr>
              <w:bidi w:val="0"/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7796" w:type="dxa"/>
            <w:gridSpan w:val="4"/>
            <w:shd w:val="clear" w:color="auto" w:fill="auto"/>
          </w:tcPr>
          <w:p w:rsidR="004C6B36" w:rsidRPr="004463EE" w:rsidRDefault="004C6B36" w:rsidP="004C6B36">
            <w:pPr>
              <w:pStyle w:val="Achievement"/>
              <w:numPr>
                <w:ilvl w:val="0"/>
                <w:numId w:val="18"/>
              </w:numPr>
              <w:tabs>
                <w:tab w:val="clear" w:pos="360"/>
              </w:tabs>
              <w:spacing w:line="220" w:lineRule="atLeast"/>
              <w:jc w:val="left"/>
              <w:rPr>
                <w:sz w:val="26"/>
                <w:szCs w:val="26"/>
              </w:rPr>
            </w:pPr>
            <w:r w:rsidRPr="004463EE">
              <w:rPr>
                <w:sz w:val="26"/>
                <w:szCs w:val="26"/>
              </w:rPr>
              <w:t>Biopharmaceutics</w:t>
            </w:r>
          </w:p>
          <w:p w:rsidR="004C6B36" w:rsidRPr="004463EE" w:rsidRDefault="004C6B36" w:rsidP="004C6B36">
            <w:pPr>
              <w:pStyle w:val="Achievement"/>
              <w:numPr>
                <w:ilvl w:val="0"/>
                <w:numId w:val="18"/>
              </w:numPr>
              <w:tabs>
                <w:tab w:val="clear" w:pos="360"/>
              </w:tabs>
              <w:spacing w:line="220" w:lineRule="atLeast"/>
              <w:jc w:val="left"/>
              <w:rPr>
                <w:sz w:val="26"/>
                <w:szCs w:val="26"/>
              </w:rPr>
            </w:pPr>
            <w:r w:rsidRPr="004463EE">
              <w:rPr>
                <w:sz w:val="26"/>
                <w:szCs w:val="26"/>
              </w:rPr>
              <w:t>Pharmacokinetics</w:t>
            </w:r>
          </w:p>
          <w:p w:rsidR="004C6B36" w:rsidRPr="004463EE" w:rsidRDefault="004C6B36" w:rsidP="004C6B36">
            <w:pPr>
              <w:pStyle w:val="Achievement"/>
              <w:numPr>
                <w:ilvl w:val="0"/>
                <w:numId w:val="18"/>
              </w:numPr>
              <w:tabs>
                <w:tab w:val="clear" w:pos="360"/>
              </w:tabs>
              <w:spacing w:line="220" w:lineRule="atLeast"/>
              <w:jc w:val="left"/>
              <w:rPr>
                <w:sz w:val="26"/>
                <w:szCs w:val="26"/>
              </w:rPr>
            </w:pPr>
            <w:r w:rsidRPr="004463EE">
              <w:rPr>
                <w:sz w:val="26"/>
                <w:szCs w:val="26"/>
              </w:rPr>
              <w:t>Case studies in pharmacokinetics</w:t>
            </w:r>
          </w:p>
          <w:p w:rsidR="004C6B36" w:rsidRPr="004463EE" w:rsidRDefault="004C6B36" w:rsidP="004C6B36">
            <w:pPr>
              <w:pStyle w:val="Achievement"/>
              <w:numPr>
                <w:ilvl w:val="0"/>
                <w:numId w:val="18"/>
              </w:numPr>
              <w:tabs>
                <w:tab w:val="clear" w:pos="360"/>
              </w:tabs>
              <w:spacing w:line="220" w:lineRule="atLeast"/>
              <w:jc w:val="left"/>
              <w:rPr>
                <w:sz w:val="26"/>
                <w:szCs w:val="26"/>
              </w:rPr>
            </w:pPr>
            <w:r w:rsidRPr="004463EE">
              <w:rPr>
                <w:sz w:val="26"/>
                <w:szCs w:val="26"/>
              </w:rPr>
              <w:t xml:space="preserve">Advanced biopharmaceutics and pharmacokinetics </w:t>
            </w:r>
            <w:r>
              <w:rPr>
                <w:sz w:val="26"/>
                <w:szCs w:val="26"/>
              </w:rPr>
              <w:t>(</w:t>
            </w:r>
            <w:r w:rsidRPr="004463EE">
              <w:rPr>
                <w:sz w:val="26"/>
                <w:szCs w:val="26"/>
              </w:rPr>
              <w:t xml:space="preserve">for master </w:t>
            </w:r>
            <w:r w:rsidRPr="004463EE">
              <w:rPr>
                <w:sz w:val="26"/>
                <w:szCs w:val="26"/>
              </w:rPr>
              <w:lastRenderedPageBreak/>
              <w:t>students</w:t>
            </w:r>
            <w:r>
              <w:rPr>
                <w:sz w:val="26"/>
                <w:szCs w:val="26"/>
              </w:rPr>
              <w:t>)</w:t>
            </w:r>
          </w:p>
          <w:p w:rsidR="004C6B36" w:rsidRDefault="004C6B36" w:rsidP="008C6ADB">
            <w:pPr>
              <w:pStyle w:val="Achievement"/>
              <w:numPr>
                <w:ilvl w:val="0"/>
                <w:numId w:val="18"/>
              </w:numPr>
              <w:tabs>
                <w:tab w:val="clear" w:pos="360"/>
              </w:tabs>
              <w:spacing w:line="220" w:lineRule="atLeast"/>
              <w:jc w:val="left"/>
              <w:rPr>
                <w:sz w:val="26"/>
                <w:szCs w:val="26"/>
              </w:rPr>
            </w:pPr>
            <w:r w:rsidRPr="004463EE">
              <w:rPr>
                <w:sz w:val="26"/>
                <w:szCs w:val="26"/>
              </w:rPr>
              <w:t xml:space="preserve">Clinical research methods and statistics </w:t>
            </w:r>
            <w:r>
              <w:rPr>
                <w:sz w:val="26"/>
                <w:szCs w:val="26"/>
              </w:rPr>
              <w:t>(</w:t>
            </w:r>
            <w:r w:rsidRPr="004463EE">
              <w:rPr>
                <w:sz w:val="26"/>
                <w:szCs w:val="26"/>
              </w:rPr>
              <w:t>for master students</w:t>
            </w:r>
            <w:r>
              <w:rPr>
                <w:sz w:val="26"/>
                <w:szCs w:val="26"/>
              </w:rPr>
              <w:t>)</w:t>
            </w:r>
          </w:p>
          <w:p w:rsidR="00B17CC0" w:rsidRPr="004463EE" w:rsidRDefault="00B17CC0" w:rsidP="008C6ADB">
            <w:pPr>
              <w:pStyle w:val="Achievement"/>
              <w:numPr>
                <w:ilvl w:val="0"/>
                <w:numId w:val="18"/>
              </w:numPr>
              <w:tabs>
                <w:tab w:val="clear" w:pos="360"/>
              </w:tabs>
              <w:spacing w:line="220" w:lineRule="atLeast"/>
              <w:jc w:val="left"/>
              <w:rPr>
                <w:sz w:val="26"/>
                <w:szCs w:val="26"/>
              </w:rPr>
            </w:pPr>
            <w:r w:rsidRPr="004463EE">
              <w:rPr>
                <w:sz w:val="26"/>
                <w:szCs w:val="26"/>
              </w:rPr>
              <w:t>Clinical Pharmacokinetics</w:t>
            </w:r>
            <w:r>
              <w:rPr>
                <w:sz w:val="26"/>
                <w:szCs w:val="26"/>
              </w:rPr>
              <w:t xml:space="preserve"> (for PharmD students)</w:t>
            </w:r>
          </w:p>
          <w:p w:rsidR="00B17CC0" w:rsidRPr="004463EE" w:rsidRDefault="00B17CC0" w:rsidP="008C6ADB">
            <w:pPr>
              <w:pStyle w:val="Achievement"/>
              <w:numPr>
                <w:ilvl w:val="0"/>
                <w:numId w:val="18"/>
              </w:numPr>
              <w:tabs>
                <w:tab w:val="clear" w:pos="360"/>
              </w:tabs>
              <w:spacing w:line="220" w:lineRule="atLeast"/>
              <w:jc w:val="left"/>
              <w:rPr>
                <w:sz w:val="26"/>
                <w:szCs w:val="26"/>
              </w:rPr>
            </w:pPr>
            <w:r w:rsidRPr="004463EE">
              <w:rPr>
                <w:sz w:val="26"/>
                <w:szCs w:val="26"/>
              </w:rPr>
              <w:t>Clinical pharmacokinetics clerkship</w:t>
            </w:r>
          </w:p>
          <w:p w:rsidR="00B17CC0" w:rsidRPr="004463EE" w:rsidRDefault="00B17CC0" w:rsidP="008C6ADB">
            <w:pPr>
              <w:pStyle w:val="Achievement"/>
              <w:numPr>
                <w:ilvl w:val="0"/>
                <w:numId w:val="18"/>
              </w:numPr>
              <w:tabs>
                <w:tab w:val="clear" w:pos="360"/>
              </w:tabs>
              <w:spacing w:line="220" w:lineRule="atLeast"/>
              <w:jc w:val="left"/>
              <w:rPr>
                <w:sz w:val="26"/>
                <w:szCs w:val="26"/>
              </w:rPr>
            </w:pPr>
            <w:r w:rsidRPr="004463EE">
              <w:rPr>
                <w:sz w:val="26"/>
                <w:szCs w:val="26"/>
              </w:rPr>
              <w:t xml:space="preserve">Clinical pharmacokinetics </w:t>
            </w:r>
            <w:r>
              <w:rPr>
                <w:sz w:val="26"/>
                <w:szCs w:val="26"/>
              </w:rPr>
              <w:t>(</w:t>
            </w:r>
            <w:r w:rsidRPr="004463EE">
              <w:rPr>
                <w:sz w:val="26"/>
                <w:szCs w:val="26"/>
              </w:rPr>
              <w:t>for master students</w:t>
            </w:r>
            <w:r>
              <w:rPr>
                <w:sz w:val="26"/>
                <w:szCs w:val="26"/>
              </w:rPr>
              <w:t>)</w:t>
            </w:r>
          </w:p>
          <w:p w:rsidR="00B17CC0" w:rsidRPr="004463EE" w:rsidRDefault="00B17CC0" w:rsidP="008C6ADB">
            <w:pPr>
              <w:pStyle w:val="Achievement"/>
              <w:numPr>
                <w:ilvl w:val="0"/>
                <w:numId w:val="18"/>
              </w:numPr>
              <w:tabs>
                <w:tab w:val="clear" w:pos="360"/>
              </w:tabs>
              <w:spacing w:line="220" w:lineRule="atLeast"/>
              <w:jc w:val="left"/>
              <w:rPr>
                <w:sz w:val="26"/>
                <w:szCs w:val="26"/>
              </w:rPr>
            </w:pPr>
            <w:r w:rsidRPr="004463EE">
              <w:rPr>
                <w:sz w:val="26"/>
                <w:szCs w:val="26"/>
              </w:rPr>
              <w:t>Pharmacology I</w:t>
            </w:r>
          </w:p>
          <w:p w:rsidR="00B17CC0" w:rsidRPr="004463EE" w:rsidRDefault="00B17CC0" w:rsidP="008C6ADB">
            <w:pPr>
              <w:pStyle w:val="Achievement"/>
              <w:numPr>
                <w:ilvl w:val="0"/>
                <w:numId w:val="18"/>
              </w:numPr>
              <w:tabs>
                <w:tab w:val="clear" w:pos="360"/>
              </w:tabs>
              <w:spacing w:line="220" w:lineRule="atLeast"/>
              <w:jc w:val="left"/>
              <w:rPr>
                <w:sz w:val="26"/>
                <w:szCs w:val="26"/>
              </w:rPr>
            </w:pPr>
            <w:r w:rsidRPr="004463EE">
              <w:rPr>
                <w:sz w:val="26"/>
                <w:szCs w:val="26"/>
              </w:rPr>
              <w:t>Pharmacology II</w:t>
            </w:r>
          </w:p>
          <w:p w:rsidR="00B17CC0" w:rsidRPr="004463EE" w:rsidRDefault="00B17CC0" w:rsidP="008C6ADB">
            <w:pPr>
              <w:pStyle w:val="Achievement"/>
              <w:numPr>
                <w:ilvl w:val="0"/>
                <w:numId w:val="18"/>
              </w:numPr>
              <w:tabs>
                <w:tab w:val="clear" w:pos="360"/>
              </w:tabs>
              <w:spacing w:line="220" w:lineRule="atLeast"/>
              <w:jc w:val="left"/>
              <w:rPr>
                <w:sz w:val="26"/>
                <w:szCs w:val="26"/>
              </w:rPr>
            </w:pPr>
            <w:r w:rsidRPr="004463EE">
              <w:rPr>
                <w:sz w:val="26"/>
                <w:szCs w:val="26"/>
              </w:rPr>
              <w:t>Pharmacology for paramedics</w:t>
            </w:r>
          </w:p>
          <w:p w:rsidR="00B17CC0" w:rsidRPr="004463EE" w:rsidRDefault="00B17CC0" w:rsidP="008C6ADB">
            <w:pPr>
              <w:pStyle w:val="Achievement"/>
              <w:numPr>
                <w:ilvl w:val="0"/>
                <w:numId w:val="18"/>
              </w:numPr>
              <w:tabs>
                <w:tab w:val="clear" w:pos="360"/>
              </w:tabs>
              <w:spacing w:line="220" w:lineRule="atLeast"/>
              <w:jc w:val="left"/>
              <w:rPr>
                <w:sz w:val="26"/>
                <w:szCs w:val="26"/>
              </w:rPr>
            </w:pPr>
            <w:r w:rsidRPr="004463EE">
              <w:rPr>
                <w:sz w:val="26"/>
                <w:szCs w:val="26"/>
              </w:rPr>
              <w:t>Medical terminology</w:t>
            </w:r>
          </w:p>
          <w:p w:rsidR="00B17CC0" w:rsidRPr="004463EE" w:rsidRDefault="00B17CC0" w:rsidP="008C6ADB">
            <w:pPr>
              <w:pStyle w:val="Achievement"/>
              <w:numPr>
                <w:ilvl w:val="0"/>
                <w:numId w:val="18"/>
              </w:numPr>
              <w:tabs>
                <w:tab w:val="clear" w:pos="360"/>
              </w:tabs>
              <w:spacing w:line="220" w:lineRule="atLeast"/>
              <w:jc w:val="left"/>
              <w:rPr>
                <w:sz w:val="26"/>
                <w:szCs w:val="26"/>
              </w:rPr>
            </w:pPr>
            <w:r w:rsidRPr="004463EE">
              <w:rPr>
                <w:sz w:val="26"/>
                <w:szCs w:val="26"/>
              </w:rPr>
              <w:t>Surgery clerkship</w:t>
            </w:r>
          </w:p>
          <w:p w:rsidR="00B17CC0" w:rsidRDefault="00B17CC0" w:rsidP="004C6B36">
            <w:pPr>
              <w:pStyle w:val="Achievement"/>
              <w:numPr>
                <w:ilvl w:val="0"/>
                <w:numId w:val="18"/>
              </w:numPr>
              <w:tabs>
                <w:tab w:val="clear" w:pos="360"/>
              </w:tabs>
              <w:spacing w:line="220" w:lineRule="atLeast"/>
              <w:jc w:val="left"/>
              <w:rPr>
                <w:sz w:val="26"/>
                <w:szCs w:val="26"/>
              </w:rPr>
            </w:pPr>
            <w:r w:rsidRPr="004463EE">
              <w:rPr>
                <w:sz w:val="26"/>
                <w:szCs w:val="26"/>
              </w:rPr>
              <w:t>Nephrology clerkship</w:t>
            </w:r>
          </w:p>
          <w:p w:rsidR="00576771" w:rsidRPr="004C6B36" w:rsidRDefault="00576771" w:rsidP="004C6B36">
            <w:pPr>
              <w:pStyle w:val="Achievement"/>
              <w:numPr>
                <w:ilvl w:val="0"/>
                <w:numId w:val="18"/>
              </w:numPr>
              <w:tabs>
                <w:tab w:val="clear" w:pos="360"/>
              </w:tabs>
              <w:spacing w:line="220" w:lineRule="atLeas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Oncology</w:t>
            </w:r>
            <w:r w:rsidRPr="004463EE">
              <w:rPr>
                <w:sz w:val="26"/>
                <w:szCs w:val="26"/>
              </w:rPr>
              <w:t xml:space="preserve"> clerkship</w:t>
            </w:r>
          </w:p>
        </w:tc>
      </w:tr>
      <w:tr w:rsidR="00440E00" w:rsidRPr="004463EE" w:rsidTr="00F369E1">
        <w:trPr>
          <w:trHeight w:val="123"/>
        </w:trPr>
        <w:tc>
          <w:tcPr>
            <w:tcW w:w="9180" w:type="dxa"/>
            <w:gridSpan w:val="6"/>
            <w:shd w:val="clear" w:color="auto" w:fill="auto"/>
          </w:tcPr>
          <w:p w:rsidR="00440E00" w:rsidRPr="004463EE" w:rsidRDefault="00440E00" w:rsidP="00F369E1">
            <w:pPr>
              <w:pStyle w:val="SectionTitle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Masters student supervision</w:t>
            </w:r>
          </w:p>
        </w:tc>
      </w:tr>
      <w:tr w:rsidR="00440E00" w:rsidRPr="004463EE" w:rsidTr="00F369E1">
        <w:trPr>
          <w:trHeight w:val="571"/>
        </w:trPr>
        <w:tc>
          <w:tcPr>
            <w:tcW w:w="1384" w:type="dxa"/>
            <w:gridSpan w:val="2"/>
            <w:shd w:val="clear" w:color="auto" w:fill="auto"/>
          </w:tcPr>
          <w:p w:rsidR="00440E00" w:rsidRPr="004463EE" w:rsidRDefault="00440E00" w:rsidP="00F369E1">
            <w:pPr>
              <w:bidi w:val="0"/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7796" w:type="dxa"/>
            <w:gridSpan w:val="4"/>
            <w:shd w:val="clear" w:color="auto" w:fill="auto"/>
          </w:tcPr>
          <w:p w:rsidR="00F85ADC" w:rsidRDefault="00F85ADC" w:rsidP="00940FEA">
            <w:pPr>
              <w:pStyle w:val="Achievement"/>
              <w:numPr>
                <w:ilvl w:val="0"/>
                <w:numId w:val="18"/>
              </w:numPr>
              <w:spacing w:line="2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Co-Supervisor of MSc. Project of student </w:t>
            </w:r>
            <w:r w:rsidR="00940FEA" w:rsidRPr="00940FEA">
              <w:rPr>
                <w:sz w:val="26"/>
                <w:szCs w:val="26"/>
              </w:rPr>
              <w:t>Hiba Ibrahim Musleh Al Fahmawi</w:t>
            </w:r>
            <w:r>
              <w:rPr>
                <w:sz w:val="26"/>
                <w:szCs w:val="26"/>
              </w:rPr>
              <w:t xml:space="preserve">  titled: “</w:t>
            </w:r>
            <w:r w:rsidR="00940FEA" w:rsidRPr="00940FEA">
              <w:rPr>
                <w:sz w:val="26"/>
                <w:szCs w:val="26"/>
              </w:rPr>
              <w:t>The impact of clinical pharmacist in the identification and management of treatment- related problems in the surgery ward</w:t>
            </w:r>
            <w:r>
              <w:rPr>
                <w:sz w:val="26"/>
                <w:szCs w:val="26"/>
              </w:rPr>
              <w:t xml:space="preserve">”. Passed </w:t>
            </w:r>
            <w:r w:rsidR="00940FEA">
              <w:rPr>
                <w:sz w:val="26"/>
                <w:szCs w:val="26"/>
              </w:rPr>
              <w:t>August, 2020</w:t>
            </w:r>
          </w:p>
          <w:p w:rsidR="00940FEA" w:rsidRPr="00940FEA" w:rsidRDefault="00940FEA" w:rsidP="00940FEA">
            <w:pPr>
              <w:pStyle w:val="Achievement"/>
              <w:numPr>
                <w:ilvl w:val="0"/>
                <w:numId w:val="18"/>
              </w:numPr>
              <w:spacing w:line="220" w:lineRule="atLeast"/>
              <w:rPr>
                <w:sz w:val="26"/>
                <w:szCs w:val="26"/>
              </w:rPr>
            </w:pPr>
            <w:r w:rsidRPr="00940FEA">
              <w:rPr>
                <w:sz w:val="26"/>
                <w:szCs w:val="26"/>
              </w:rPr>
              <w:t>Supervisor of MSc. Project of student Dana Helal titled: “Pharmacodynamic modeling of longitudinal change in glycemic response to rosiglitazone therapy in type 2 diabetic patients”. Passed July, 2019</w:t>
            </w:r>
          </w:p>
          <w:p w:rsidR="00940FEA" w:rsidRPr="00940FEA" w:rsidRDefault="00940FEA" w:rsidP="00940FEA">
            <w:pPr>
              <w:pStyle w:val="Achievement"/>
              <w:numPr>
                <w:ilvl w:val="0"/>
                <w:numId w:val="18"/>
              </w:numPr>
              <w:spacing w:line="220" w:lineRule="atLeast"/>
              <w:rPr>
                <w:sz w:val="26"/>
                <w:szCs w:val="26"/>
              </w:rPr>
            </w:pPr>
            <w:r w:rsidRPr="00940FEA">
              <w:rPr>
                <w:sz w:val="26"/>
                <w:szCs w:val="26"/>
              </w:rPr>
              <w:t>Co-Supervisor of MSc. Project of student Mohannad Hussein Fayez abu dobay  titled: “Pharmacodynamic modeling of Glibenclamide-induced changes in hemoglobin A1C in type2 diabetic patients”. Passed May, 2019</w:t>
            </w:r>
          </w:p>
          <w:p w:rsidR="00940FEA" w:rsidRPr="00940FEA" w:rsidRDefault="00940FEA" w:rsidP="00940FEA">
            <w:pPr>
              <w:pStyle w:val="Achievement"/>
              <w:numPr>
                <w:ilvl w:val="0"/>
                <w:numId w:val="18"/>
              </w:numPr>
              <w:spacing w:line="220" w:lineRule="atLeast"/>
              <w:rPr>
                <w:sz w:val="26"/>
                <w:szCs w:val="26"/>
              </w:rPr>
            </w:pPr>
            <w:r w:rsidRPr="00940FEA">
              <w:rPr>
                <w:sz w:val="26"/>
                <w:szCs w:val="26"/>
              </w:rPr>
              <w:t>Co-Supervisor of MSc. Project of student Anwar Abdel Qader Hindi Jaffal  titled: “Disease progression model to describe longitudinal change in Hemoglobin A1C in response to Gliclazide therapy in type2 Diabetic patients”. Passed May, 2019</w:t>
            </w:r>
          </w:p>
          <w:p w:rsidR="00940FEA" w:rsidRPr="00940FEA" w:rsidRDefault="00940FEA" w:rsidP="00940FEA">
            <w:pPr>
              <w:pStyle w:val="Achievement"/>
              <w:numPr>
                <w:ilvl w:val="0"/>
                <w:numId w:val="18"/>
              </w:numPr>
              <w:spacing w:line="220" w:lineRule="atLeast"/>
              <w:rPr>
                <w:sz w:val="26"/>
                <w:szCs w:val="26"/>
              </w:rPr>
            </w:pPr>
            <w:r w:rsidRPr="00940FEA">
              <w:rPr>
                <w:sz w:val="26"/>
                <w:szCs w:val="26"/>
              </w:rPr>
              <w:t>Supervisor of MSc. Project of student Mohammad Obaidat titled: “Disease progression model to describe longitudinal change in hemoglobin A1C in response to glimepiride therapy in type 2 diabetic patients”. Passed April, 2019</w:t>
            </w:r>
          </w:p>
          <w:p w:rsidR="00940FEA" w:rsidRPr="00940FEA" w:rsidRDefault="00940FEA" w:rsidP="00940FEA">
            <w:pPr>
              <w:pStyle w:val="Achievement"/>
              <w:numPr>
                <w:ilvl w:val="0"/>
                <w:numId w:val="18"/>
              </w:numPr>
              <w:spacing w:line="220" w:lineRule="atLeast"/>
              <w:rPr>
                <w:sz w:val="26"/>
                <w:szCs w:val="26"/>
              </w:rPr>
            </w:pPr>
            <w:r w:rsidRPr="00940FEA">
              <w:rPr>
                <w:sz w:val="26"/>
                <w:szCs w:val="26"/>
              </w:rPr>
              <w:t>Co-Supervisor of MSc. Project of student Marwa Ghareeb  titled: “A cross-sectional study of cathepsin s and adipolin plasma levels and their correlations with a set of clinical parameters in normoglycemic and hyperglycemic patients with metabolic syndrome in Jordan”. Passed December, 2018</w:t>
            </w:r>
          </w:p>
          <w:p w:rsidR="00940FEA" w:rsidRPr="00940FEA" w:rsidRDefault="00940FEA" w:rsidP="00940FEA">
            <w:pPr>
              <w:pStyle w:val="Achievement"/>
              <w:numPr>
                <w:ilvl w:val="0"/>
                <w:numId w:val="18"/>
              </w:numPr>
              <w:spacing w:line="220" w:lineRule="atLeast"/>
              <w:rPr>
                <w:sz w:val="26"/>
                <w:szCs w:val="26"/>
              </w:rPr>
            </w:pPr>
            <w:r w:rsidRPr="00940FEA">
              <w:rPr>
                <w:sz w:val="26"/>
                <w:szCs w:val="26"/>
              </w:rPr>
              <w:t xml:space="preserve">Co-Supervisor of MSc. Project of student Safa’a Ali Al-Qudah titled: “A cross sectional Study of Nesfatin and Lipopolysaccharide Binding Protein Plasma Levels and their Correlations with a set of Clinical Parameters in Normoglycemic and Hyperglycemic Patients with </w:t>
            </w:r>
            <w:r w:rsidRPr="00940FEA">
              <w:rPr>
                <w:sz w:val="26"/>
                <w:szCs w:val="26"/>
              </w:rPr>
              <w:lastRenderedPageBreak/>
              <w:t>Metabolic Syndrome in Jordan”. Passed May 29th, 2018</w:t>
            </w:r>
          </w:p>
          <w:p w:rsidR="00940FEA" w:rsidRPr="00940FEA" w:rsidRDefault="00940FEA" w:rsidP="00940FEA">
            <w:pPr>
              <w:pStyle w:val="Achievement"/>
              <w:numPr>
                <w:ilvl w:val="0"/>
                <w:numId w:val="18"/>
              </w:numPr>
              <w:spacing w:line="220" w:lineRule="atLeast"/>
              <w:rPr>
                <w:sz w:val="26"/>
                <w:szCs w:val="26"/>
              </w:rPr>
            </w:pPr>
            <w:r w:rsidRPr="00940FEA">
              <w:rPr>
                <w:sz w:val="26"/>
                <w:szCs w:val="26"/>
              </w:rPr>
              <w:t>Co-Supervisor of MSc. Project of student Govand Yassin Saber titled: “Study of the correlation between plasma levels of irisin and fibroblast growth factor 1 (FGF1) and their correlations with a set of clinical parameter in normoglycemic and hyperglycemic patients with metabolic syndrome in jordan: a cross-sectional study”. Passed April 26th, 2018</w:t>
            </w:r>
          </w:p>
          <w:p w:rsidR="00940FEA" w:rsidRPr="00940FEA" w:rsidRDefault="00940FEA" w:rsidP="00940FEA">
            <w:pPr>
              <w:pStyle w:val="Achievement"/>
              <w:numPr>
                <w:ilvl w:val="0"/>
                <w:numId w:val="18"/>
              </w:numPr>
              <w:spacing w:line="220" w:lineRule="atLeast"/>
              <w:rPr>
                <w:sz w:val="26"/>
                <w:szCs w:val="26"/>
              </w:rPr>
            </w:pPr>
            <w:r w:rsidRPr="00940FEA">
              <w:rPr>
                <w:sz w:val="26"/>
                <w:szCs w:val="26"/>
              </w:rPr>
              <w:t>Co-Supervisor of MSc. Project of student Sereen Helmi Shoubash titled: “Cardiac adverse events of direct acting antivirals in chronic hepatitis C patients”. Passed May 3rd, 2018</w:t>
            </w:r>
          </w:p>
          <w:p w:rsidR="00940FEA" w:rsidRPr="00940FEA" w:rsidRDefault="00940FEA" w:rsidP="00940FEA">
            <w:pPr>
              <w:pStyle w:val="Achievement"/>
              <w:numPr>
                <w:ilvl w:val="0"/>
                <w:numId w:val="18"/>
              </w:numPr>
              <w:spacing w:line="220" w:lineRule="atLeast"/>
              <w:rPr>
                <w:sz w:val="26"/>
                <w:szCs w:val="26"/>
              </w:rPr>
            </w:pPr>
            <w:r w:rsidRPr="00940FEA">
              <w:rPr>
                <w:sz w:val="26"/>
                <w:szCs w:val="26"/>
              </w:rPr>
              <w:t>Supervisor of MSc. Project of student Islam Mohammad Al-Ashram titled: “Evaluation of the renal safety of direct acting antivirals in chronic hepatitis C patients”. Passed May 3rd, 2018</w:t>
            </w:r>
          </w:p>
          <w:p w:rsidR="00940FEA" w:rsidRPr="00940FEA" w:rsidRDefault="00940FEA" w:rsidP="00940FEA">
            <w:pPr>
              <w:pStyle w:val="Achievement"/>
              <w:numPr>
                <w:ilvl w:val="0"/>
                <w:numId w:val="18"/>
              </w:numPr>
              <w:spacing w:line="220" w:lineRule="atLeast"/>
              <w:rPr>
                <w:sz w:val="26"/>
                <w:szCs w:val="26"/>
              </w:rPr>
            </w:pPr>
            <w:r w:rsidRPr="00940FEA">
              <w:rPr>
                <w:sz w:val="26"/>
                <w:szCs w:val="26"/>
              </w:rPr>
              <w:t>Supervisor of MSc. Project of student Suhad Bani Melhem titled: “Patients characteristics associated with virological response in patients with chronic hepatitis C infection receiving peginterferon alfa-2a and ribavirin combination”. Passed April 27th, 2017</w:t>
            </w:r>
          </w:p>
          <w:p w:rsidR="00940FEA" w:rsidRPr="00940FEA" w:rsidRDefault="00940FEA" w:rsidP="00940FEA">
            <w:pPr>
              <w:pStyle w:val="Achievement"/>
              <w:numPr>
                <w:ilvl w:val="0"/>
                <w:numId w:val="18"/>
              </w:numPr>
              <w:spacing w:line="220" w:lineRule="atLeast"/>
              <w:rPr>
                <w:sz w:val="26"/>
                <w:szCs w:val="26"/>
              </w:rPr>
            </w:pPr>
            <w:r w:rsidRPr="00940FEA">
              <w:rPr>
                <w:sz w:val="26"/>
                <w:szCs w:val="26"/>
              </w:rPr>
              <w:t>Supervisor of MSc. Project of student Nagham Nafiz Hindi titled: “Patient characteristics associated with chronic hepatitis C induced neutropenia”. Passed April 17th, 2017</w:t>
            </w:r>
          </w:p>
          <w:p w:rsidR="00940FEA" w:rsidRPr="00FE24ED" w:rsidRDefault="00940FEA" w:rsidP="00940FEA">
            <w:pPr>
              <w:pStyle w:val="Achievement"/>
              <w:numPr>
                <w:ilvl w:val="0"/>
                <w:numId w:val="18"/>
              </w:numPr>
              <w:spacing w:line="220" w:lineRule="atLeast"/>
              <w:jc w:val="left"/>
              <w:rPr>
                <w:sz w:val="26"/>
                <w:szCs w:val="26"/>
              </w:rPr>
            </w:pPr>
            <w:r w:rsidRPr="00940FEA">
              <w:rPr>
                <w:sz w:val="26"/>
                <w:szCs w:val="26"/>
              </w:rPr>
              <w:t>Supervisor of MSc. Project of student Ghaida Tayseer Nsour titled: “Patient characteristics associated with chronic hepatitis C induced thrombocytopenia”. Passed March 15th, 2017</w:t>
            </w:r>
          </w:p>
        </w:tc>
      </w:tr>
      <w:tr w:rsidR="00C42B42" w:rsidRPr="004463EE" w:rsidTr="00176439">
        <w:trPr>
          <w:trHeight w:val="123"/>
        </w:trPr>
        <w:tc>
          <w:tcPr>
            <w:tcW w:w="9180" w:type="dxa"/>
            <w:gridSpan w:val="6"/>
            <w:shd w:val="clear" w:color="auto" w:fill="auto"/>
          </w:tcPr>
          <w:p w:rsidR="00C42B42" w:rsidRPr="004463EE" w:rsidRDefault="00C42B42" w:rsidP="003A0E94">
            <w:pPr>
              <w:pStyle w:val="SectionTitle"/>
              <w:rPr>
                <w:b/>
                <w:bCs/>
                <w:sz w:val="26"/>
                <w:szCs w:val="26"/>
              </w:rPr>
            </w:pPr>
            <w:r w:rsidRPr="004463EE">
              <w:rPr>
                <w:b/>
                <w:bCs/>
                <w:sz w:val="26"/>
                <w:szCs w:val="26"/>
              </w:rPr>
              <w:lastRenderedPageBreak/>
              <w:t>PROGRAMMING SKILLS</w:t>
            </w:r>
          </w:p>
        </w:tc>
      </w:tr>
      <w:tr w:rsidR="00C42B42" w:rsidRPr="004463EE" w:rsidTr="00176439">
        <w:trPr>
          <w:trHeight w:val="571"/>
        </w:trPr>
        <w:tc>
          <w:tcPr>
            <w:tcW w:w="1384" w:type="dxa"/>
            <w:gridSpan w:val="2"/>
            <w:shd w:val="clear" w:color="auto" w:fill="auto"/>
          </w:tcPr>
          <w:p w:rsidR="00C42B42" w:rsidRPr="004463EE" w:rsidRDefault="00C42B42" w:rsidP="003A0E94">
            <w:pPr>
              <w:bidi w:val="0"/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7796" w:type="dxa"/>
            <w:gridSpan w:val="4"/>
            <w:shd w:val="clear" w:color="auto" w:fill="auto"/>
          </w:tcPr>
          <w:p w:rsidR="00C42B42" w:rsidRPr="004463EE" w:rsidRDefault="00C42B42" w:rsidP="003A0E94">
            <w:pPr>
              <w:pStyle w:val="Achievement"/>
              <w:numPr>
                <w:ilvl w:val="0"/>
                <w:numId w:val="18"/>
              </w:numPr>
              <w:tabs>
                <w:tab w:val="clear" w:pos="360"/>
              </w:tabs>
              <w:spacing w:line="220" w:lineRule="atLeast"/>
              <w:jc w:val="left"/>
              <w:rPr>
                <w:sz w:val="26"/>
                <w:szCs w:val="26"/>
              </w:rPr>
            </w:pPr>
            <w:r w:rsidRPr="004463EE">
              <w:rPr>
                <w:sz w:val="26"/>
                <w:szCs w:val="26"/>
              </w:rPr>
              <w:t>Monolix</w:t>
            </w:r>
          </w:p>
          <w:p w:rsidR="00C42B42" w:rsidRPr="004463EE" w:rsidRDefault="00C42B42" w:rsidP="003A0E94">
            <w:pPr>
              <w:pStyle w:val="Achievement"/>
              <w:numPr>
                <w:ilvl w:val="0"/>
                <w:numId w:val="18"/>
              </w:numPr>
              <w:tabs>
                <w:tab w:val="clear" w:pos="360"/>
              </w:tabs>
              <w:spacing w:line="220" w:lineRule="atLeast"/>
              <w:jc w:val="left"/>
              <w:rPr>
                <w:sz w:val="26"/>
                <w:szCs w:val="26"/>
              </w:rPr>
            </w:pPr>
            <w:r w:rsidRPr="004463EE">
              <w:rPr>
                <w:sz w:val="26"/>
                <w:szCs w:val="26"/>
              </w:rPr>
              <w:t>NONMEM</w:t>
            </w:r>
          </w:p>
          <w:p w:rsidR="00C42B42" w:rsidRPr="004463EE" w:rsidRDefault="00C42B42" w:rsidP="003A0E94">
            <w:pPr>
              <w:pStyle w:val="Achievement"/>
              <w:numPr>
                <w:ilvl w:val="0"/>
                <w:numId w:val="18"/>
              </w:numPr>
              <w:tabs>
                <w:tab w:val="clear" w:pos="360"/>
              </w:tabs>
              <w:spacing w:line="220" w:lineRule="atLeast"/>
              <w:jc w:val="left"/>
              <w:rPr>
                <w:sz w:val="26"/>
                <w:szCs w:val="26"/>
              </w:rPr>
            </w:pPr>
            <w:r w:rsidRPr="004463EE">
              <w:rPr>
                <w:sz w:val="26"/>
                <w:szCs w:val="26"/>
              </w:rPr>
              <w:t>R/S-plus</w:t>
            </w:r>
          </w:p>
          <w:p w:rsidR="00C42B42" w:rsidRPr="004463EE" w:rsidRDefault="00C42B42" w:rsidP="003A0E94">
            <w:pPr>
              <w:pStyle w:val="Achievement"/>
              <w:numPr>
                <w:ilvl w:val="0"/>
                <w:numId w:val="18"/>
              </w:numPr>
              <w:tabs>
                <w:tab w:val="clear" w:pos="360"/>
              </w:tabs>
              <w:spacing w:line="220" w:lineRule="atLeast"/>
              <w:jc w:val="left"/>
              <w:rPr>
                <w:sz w:val="26"/>
                <w:szCs w:val="26"/>
              </w:rPr>
            </w:pPr>
            <w:r w:rsidRPr="004463EE">
              <w:rPr>
                <w:sz w:val="26"/>
                <w:szCs w:val="26"/>
              </w:rPr>
              <w:t>MATLAB</w:t>
            </w:r>
          </w:p>
          <w:p w:rsidR="00C42B42" w:rsidRPr="004463EE" w:rsidRDefault="00C42B42" w:rsidP="003A0E94">
            <w:pPr>
              <w:pStyle w:val="Achievement"/>
              <w:numPr>
                <w:ilvl w:val="0"/>
                <w:numId w:val="18"/>
              </w:numPr>
              <w:tabs>
                <w:tab w:val="clear" w:pos="360"/>
              </w:tabs>
              <w:spacing w:line="220" w:lineRule="atLeast"/>
              <w:jc w:val="left"/>
              <w:rPr>
                <w:sz w:val="26"/>
                <w:szCs w:val="26"/>
              </w:rPr>
            </w:pPr>
            <w:r w:rsidRPr="004463EE">
              <w:rPr>
                <w:sz w:val="26"/>
                <w:szCs w:val="26"/>
              </w:rPr>
              <w:t>SAS</w:t>
            </w:r>
          </w:p>
          <w:p w:rsidR="00C42B42" w:rsidRPr="004463EE" w:rsidRDefault="00C42B42" w:rsidP="003A0E94">
            <w:pPr>
              <w:pStyle w:val="Achievement"/>
              <w:numPr>
                <w:ilvl w:val="0"/>
                <w:numId w:val="18"/>
              </w:numPr>
              <w:tabs>
                <w:tab w:val="clear" w:pos="360"/>
              </w:tabs>
              <w:spacing w:line="220" w:lineRule="atLeast"/>
              <w:jc w:val="left"/>
              <w:rPr>
                <w:sz w:val="26"/>
                <w:szCs w:val="26"/>
              </w:rPr>
            </w:pPr>
            <w:r w:rsidRPr="004463EE">
              <w:rPr>
                <w:sz w:val="26"/>
                <w:szCs w:val="26"/>
              </w:rPr>
              <w:t>WINBUGS</w:t>
            </w:r>
          </w:p>
          <w:p w:rsidR="00C42B42" w:rsidRPr="004463EE" w:rsidRDefault="00C42B42" w:rsidP="003A0E94">
            <w:pPr>
              <w:pStyle w:val="Achievement"/>
              <w:numPr>
                <w:ilvl w:val="0"/>
                <w:numId w:val="18"/>
              </w:numPr>
              <w:tabs>
                <w:tab w:val="clear" w:pos="360"/>
              </w:tabs>
              <w:spacing w:line="220" w:lineRule="atLeast"/>
              <w:jc w:val="left"/>
              <w:rPr>
                <w:sz w:val="26"/>
                <w:szCs w:val="26"/>
              </w:rPr>
            </w:pPr>
            <w:r w:rsidRPr="004463EE">
              <w:rPr>
                <w:sz w:val="26"/>
                <w:szCs w:val="26"/>
              </w:rPr>
              <w:t>Winnonlin</w:t>
            </w:r>
          </w:p>
          <w:p w:rsidR="00C42B42" w:rsidRPr="004463EE" w:rsidRDefault="00C42B42" w:rsidP="003A0E94">
            <w:pPr>
              <w:pStyle w:val="Achievement"/>
              <w:numPr>
                <w:ilvl w:val="0"/>
                <w:numId w:val="18"/>
              </w:numPr>
              <w:tabs>
                <w:tab w:val="clear" w:pos="360"/>
              </w:tabs>
              <w:spacing w:line="220" w:lineRule="atLeast"/>
              <w:jc w:val="left"/>
              <w:rPr>
                <w:sz w:val="26"/>
                <w:szCs w:val="26"/>
              </w:rPr>
            </w:pPr>
            <w:r w:rsidRPr="004463EE">
              <w:rPr>
                <w:sz w:val="26"/>
                <w:szCs w:val="26"/>
              </w:rPr>
              <w:t>Kinetica</w:t>
            </w:r>
          </w:p>
          <w:p w:rsidR="00C42B42" w:rsidRPr="004463EE" w:rsidRDefault="00C42B42" w:rsidP="003A0E94">
            <w:pPr>
              <w:pStyle w:val="Achievement"/>
              <w:numPr>
                <w:ilvl w:val="0"/>
                <w:numId w:val="18"/>
              </w:numPr>
              <w:tabs>
                <w:tab w:val="clear" w:pos="360"/>
              </w:tabs>
              <w:spacing w:line="220" w:lineRule="atLeast"/>
              <w:jc w:val="left"/>
              <w:rPr>
                <w:sz w:val="26"/>
                <w:szCs w:val="26"/>
              </w:rPr>
            </w:pPr>
            <w:r w:rsidRPr="004463EE">
              <w:rPr>
                <w:sz w:val="26"/>
                <w:szCs w:val="26"/>
              </w:rPr>
              <w:t>SPSS</w:t>
            </w:r>
          </w:p>
          <w:p w:rsidR="00C42B42" w:rsidRPr="004463EE" w:rsidRDefault="00C42B42" w:rsidP="003A0E94">
            <w:pPr>
              <w:pStyle w:val="Achievement"/>
              <w:numPr>
                <w:ilvl w:val="0"/>
                <w:numId w:val="18"/>
              </w:numPr>
              <w:tabs>
                <w:tab w:val="clear" w:pos="360"/>
              </w:tabs>
              <w:spacing w:line="220" w:lineRule="atLeast"/>
              <w:jc w:val="left"/>
              <w:rPr>
                <w:sz w:val="26"/>
                <w:szCs w:val="26"/>
              </w:rPr>
            </w:pPr>
            <w:r w:rsidRPr="004463EE">
              <w:rPr>
                <w:sz w:val="26"/>
                <w:szCs w:val="26"/>
              </w:rPr>
              <w:t>Fortran</w:t>
            </w:r>
          </w:p>
          <w:p w:rsidR="00C42B42" w:rsidRPr="004463EE" w:rsidRDefault="00C42B42" w:rsidP="003A0E94">
            <w:pPr>
              <w:pStyle w:val="Achievement"/>
              <w:numPr>
                <w:ilvl w:val="0"/>
                <w:numId w:val="18"/>
              </w:numPr>
              <w:tabs>
                <w:tab w:val="clear" w:pos="360"/>
              </w:tabs>
              <w:spacing w:line="220" w:lineRule="atLeast"/>
              <w:jc w:val="left"/>
              <w:rPr>
                <w:sz w:val="26"/>
                <w:szCs w:val="26"/>
              </w:rPr>
            </w:pPr>
            <w:r w:rsidRPr="004463EE">
              <w:rPr>
                <w:sz w:val="26"/>
                <w:szCs w:val="26"/>
              </w:rPr>
              <w:t>C++</w:t>
            </w:r>
          </w:p>
        </w:tc>
      </w:tr>
      <w:tr w:rsidR="00863481" w:rsidRPr="004463EE" w:rsidTr="00176439">
        <w:trPr>
          <w:trHeight w:val="125"/>
        </w:trPr>
        <w:tc>
          <w:tcPr>
            <w:tcW w:w="9180" w:type="dxa"/>
            <w:gridSpan w:val="6"/>
            <w:shd w:val="clear" w:color="auto" w:fill="auto"/>
          </w:tcPr>
          <w:p w:rsidR="00863481" w:rsidRPr="004463EE" w:rsidRDefault="00863481" w:rsidP="00295CEE">
            <w:pPr>
              <w:pStyle w:val="SectionTitle"/>
              <w:rPr>
                <w:b/>
                <w:bCs/>
                <w:sz w:val="26"/>
                <w:szCs w:val="26"/>
              </w:rPr>
            </w:pPr>
            <w:r w:rsidRPr="004463EE">
              <w:rPr>
                <w:b/>
                <w:bCs/>
                <w:sz w:val="26"/>
                <w:szCs w:val="26"/>
              </w:rPr>
              <w:t>Publications</w:t>
            </w:r>
          </w:p>
        </w:tc>
      </w:tr>
      <w:tr w:rsidR="00863481" w:rsidRPr="004463EE" w:rsidTr="00176439">
        <w:trPr>
          <w:trHeight w:val="1062"/>
        </w:trPr>
        <w:tc>
          <w:tcPr>
            <w:tcW w:w="1384" w:type="dxa"/>
            <w:gridSpan w:val="2"/>
            <w:shd w:val="clear" w:color="auto" w:fill="auto"/>
          </w:tcPr>
          <w:p w:rsidR="00863481" w:rsidRPr="004463EE" w:rsidRDefault="00863481" w:rsidP="00295CEE">
            <w:pPr>
              <w:bidi w:val="0"/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7796" w:type="dxa"/>
            <w:gridSpan w:val="4"/>
            <w:shd w:val="clear" w:color="auto" w:fill="auto"/>
          </w:tcPr>
          <w:p w:rsidR="00E6181F" w:rsidRPr="004463EE" w:rsidRDefault="00E6181F" w:rsidP="00295CEE">
            <w:pPr>
              <w:bidi w:val="0"/>
              <w:spacing w:afterLines="50"/>
              <w:rPr>
                <w:rFonts w:ascii="Garamond" w:hAnsi="Garamond"/>
                <w:sz w:val="4"/>
                <w:szCs w:val="4"/>
              </w:rPr>
            </w:pPr>
            <w:bookmarkStart w:id="1" w:name="_ENREF_1"/>
          </w:p>
          <w:p w:rsidR="00495750" w:rsidRDefault="00495750" w:rsidP="00495750">
            <w:pPr>
              <w:numPr>
                <w:ilvl w:val="0"/>
                <w:numId w:val="31"/>
              </w:numPr>
              <w:bidi w:val="0"/>
              <w:spacing w:afterLines="50"/>
              <w:rPr>
                <w:rFonts w:ascii="Garamond" w:hAnsi="Garamond"/>
                <w:sz w:val="26"/>
                <w:szCs w:val="26"/>
              </w:rPr>
            </w:pPr>
            <w:r w:rsidRPr="00495750">
              <w:rPr>
                <w:rFonts w:ascii="Garamond" w:hAnsi="Garamond"/>
                <w:sz w:val="26"/>
                <w:szCs w:val="26"/>
              </w:rPr>
              <w:t xml:space="preserve">Al-Ghazawi, M., Saleh, M.I., Najib, O. et al. Population Pharmacokinetics of Ibrutinib in Healthy Adults. Eur J Drug Metab Pharmacokinet (2021). </w:t>
            </w:r>
            <w:hyperlink r:id="rId8" w:history="1">
              <w:r w:rsidRPr="000238C6">
                <w:rPr>
                  <w:rStyle w:val="Hyperlink"/>
                  <w:rFonts w:ascii="Garamond" w:hAnsi="Garamond"/>
                  <w:sz w:val="26"/>
                  <w:szCs w:val="26"/>
                </w:rPr>
                <w:t>https://doi.org/10.1007/s13318-021-00679-z</w:t>
              </w:r>
            </w:hyperlink>
          </w:p>
          <w:p w:rsidR="00F128AA" w:rsidRDefault="00F128AA" w:rsidP="00495750">
            <w:pPr>
              <w:numPr>
                <w:ilvl w:val="0"/>
                <w:numId w:val="31"/>
              </w:numPr>
              <w:bidi w:val="0"/>
              <w:spacing w:afterLines="50"/>
              <w:rPr>
                <w:rFonts w:ascii="Garamond" w:hAnsi="Garamond"/>
                <w:sz w:val="26"/>
                <w:szCs w:val="26"/>
              </w:rPr>
            </w:pPr>
            <w:r w:rsidRPr="00F128AA">
              <w:rPr>
                <w:rFonts w:ascii="Garamond" w:hAnsi="Garamond"/>
                <w:sz w:val="26"/>
                <w:szCs w:val="26"/>
              </w:rPr>
              <w:t>Abdel Jalil, MH, Abdullah, N, Alsous, MM, Saleh, M, Abu</w:t>
            </w:r>
            <w:r w:rsidRPr="00F128AA">
              <w:rPr>
                <w:rFonts w:ascii="Cambria Math" w:hAnsi="Cambria Math" w:cs="Cambria Math"/>
                <w:sz w:val="26"/>
                <w:szCs w:val="26"/>
              </w:rPr>
              <w:t>‐</w:t>
            </w:r>
            <w:r w:rsidRPr="00F128AA">
              <w:rPr>
                <w:rFonts w:ascii="Garamond" w:hAnsi="Garamond"/>
                <w:sz w:val="26"/>
                <w:szCs w:val="26"/>
              </w:rPr>
              <w:t xml:space="preserve">Hammour, </w:t>
            </w:r>
            <w:r w:rsidRPr="00F128AA">
              <w:rPr>
                <w:rFonts w:ascii="Garamond" w:hAnsi="Garamond"/>
                <w:sz w:val="26"/>
                <w:szCs w:val="26"/>
              </w:rPr>
              <w:lastRenderedPageBreak/>
              <w:t xml:space="preserve">K. </w:t>
            </w:r>
            <w:r w:rsidRPr="00F128AA">
              <w:rPr>
                <w:rFonts w:ascii="Garamond" w:hAnsi="Garamond"/>
                <w:b/>
                <w:bCs/>
                <w:sz w:val="26"/>
                <w:szCs w:val="26"/>
              </w:rPr>
              <w:t>A systematic review of population pharmacokinetic analyses of digoxin in the paediatric population</w:t>
            </w:r>
            <w:r w:rsidRPr="00F128AA">
              <w:rPr>
                <w:rFonts w:ascii="Garamond" w:hAnsi="Garamond"/>
                <w:sz w:val="26"/>
                <w:szCs w:val="26"/>
              </w:rPr>
              <w:t>. Br J Clin Pharmacol. 2020; 86: 1267</w:t>
            </w:r>
            <w:r w:rsidRPr="00F128AA">
              <w:rPr>
                <w:rFonts w:ascii="Garamond" w:hAnsi="Garamond" w:cs="Garamond"/>
                <w:sz w:val="26"/>
                <w:szCs w:val="26"/>
              </w:rPr>
              <w:t>–</w:t>
            </w:r>
            <w:r>
              <w:rPr>
                <w:rFonts w:ascii="Garamond" w:hAnsi="Garamond"/>
                <w:sz w:val="26"/>
                <w:szCs w:val="26"/>
              </w:rPr>
              <w:t xml:space="preserve"> 1280</w:t>
            </w:r>
          </w:p>
          <w:p w:rsidR="00E00C9E" w:rsidRPr="004463EE" w:rsidRDefault="00E00C9E" w:rsidP="00F128AA">
            <w:pPr>
              <w:numPr>
                <w:ilvl w:val="0"/>
                <w:numId w:val="31"/>
              </w:numPr>
              <w:bidi w:val="0"/>
              <w:spacing w:afterLines="50"/>
              <w:rPr>
                <w:rFonts w:ascii="Garamond" w:hAnsi="Garamond"/>
                <w:sz w:val="26"/>
                <w:szCs w:val="26"/>
              </w:rPr>
            </w:pPr>
            <w:r w:rsidRPr="004463EE">
              <w:rPr>
                <w:rFonts w:ascii="Garamond" w:hAnsi="Garamond"/>
                <w:sz w:val="26"/>
                <w:szCs w:val="26"/>
              </w:rPr>
              <w:t xml:space="preserve">Saleh, Mohammad I. </w:t>
            </w:r>
            <w:r w:rsidRPr="004463EE">
              <w:rPr>
                <w:rFonts w:ascii="Garamond" w:hAnsi="Garamond"/>
                <w:b/>
                <w:bCs/>
                <w:sz w:val="26"/>
                <w:szCs w:val="26"/>
              </w:rPr>
              <w:t>A Bayesian approach for population pharmacokinetic modeling of pegylated interferon α 2a in hepatitis C patients.</w:t>
            </w:r>
            <w:r w:rsidRPr="004463EE">
              <w:rPr>
                <w:rFonts w:ascii="Garamond" w:hAnsi="Garamond"/>
                <w:sz w:val="26"/>
                <w:szCs w:val="26"/>
              </w:rPr>
              <w:t xml:space="preserve"> Clinical Pharmacokinetics </w:t>
            </w:r>
            <w:r>
              <w:rPr>
                <w:rFonts w:ascii="Garamond" w:hAnsi="Garamond"/>
                <w:sz w:val="26"/>
                <w:szCs w:val="26"/>
              </w:rPr>
              <w:t>56:</w:t>
            </w:r>
            <w:r w:rsidRPr="00176439">
              <w:rPr>
                <w:rFonts w:ascii="Garamond" w:hAnsi="Garamond"/>
                <w:sz w:val="26"/>
                <w:szCs w:val="26"/>
              </w:rPr>
              <w:t xml:space="preserve">11 </w:t>
            </w:r>
            <w:r w:rsidRPr="004463EE">
              <w:rPr>
                <w:rFonts w:ascii="Garamond" w:hAnsi="Garamond"/>
                <w:sz w:val="26"/>
                <w:szCs w:val="26"/>
              </w:rPr>
              <w:t>(2017</w:t>
            </w:r>
            <w:r>
              <w:rPr>
                <w:rFonts w:ascii="Garamond" w:hAnsi="Garamond"/>
                <w:sz w:val="26"/>
                <w:szCs w:val="26"/>
              </w:rPr>
              <w:t xml:space="preserve">): </w:t>
            </w:r>
            <w:r w:rsidRPr="00176439">
              <w:rPr>
                <w:rFonts w:ascii="Garamond" w:hAnsi="Garamond"/>
                <w:sz w:val="26"/>
                <w:szCs w:val="26"/>
              </w:rPr>
              <w:t>1369-1379</w:t>
            </w:r>
          </w:p>
          <w:p w:rsidR="00E00C9E" w:rsidRPr="00E00C9E" w:rsidRDefault="00E00C9E" w:rsidP="00606704">
            <w:pPr>
              <w:numPr>
                <w:ilvl w:val="0"/>
                <w:numId w:val="31"/>
              </w:numPr>
              <w:bidi w:val="0"/>
              <w:spacing w:afterLines="50"/>
              <w:rPr>
                <w:rFonts w:ascii="Garamond" w:hAnsi="Garamond"/>
                <w:sz w:val="26"/>
                <w:szCs w:val="26"/>
              </w:rPr>
            </w:pPr>
            <w:r w:rsidRPr="003A17FF">
              <w:rPr>
                <w:noProof/>
              </w:rPr>
              <w:t xml:space="preserve">Alshogran, O.Y., L.S. Magarbeh, K.H. Alzoubi, M.I. Saleh and O.F. Khabour, </w:t>
            </w:r>
            <w:r w:rsidRPr="003A17FF">
              <w:rPr>
                <w:b/>
                <w:noProof/>
              </w:rPr>
              <w:t>Evaluation of the impact of waterpipe tobacco smoke exposure on the activity and expression of rat hepatic CYP450: a pharmacokinetic study</w:t>
            </w:r>
            <w:r w:rsidRPr="003A17FF">
              <w:rPr>
                <w:noProof/>
              </w:rPr>
              <w:t>. Inhal Toxicol, 2018. 30(13-14): p. 519-526.</w:t>
            </w:r>
          </w:p>
          <w:p w:rsidR="00E00C9E" w:rsidRPr="00E00C9E" w:rsidRDefault="00E00C9E" w:rsidP="00E00C9E">
            <w:pPr>
              <w:numPr>
                <w:ilvl w:val="0"/>
                <w:numId w:val="31"/>
              </w:numPr>
              <w:bidi w:val="0"/>
              <w:spacing w:afterLines="50"/>
              <w:rPr>
                <w:rFonts w:ascii="Garamond" w:hAnsi="Garamond"/>
                <w:sz w:val="26"/>
                <w:szCs w:val="26"/>
              </w:rPr>
            </w:pPr>
            <w:r w:rsidRPr="003A17FF">
              <w:rPr>
                <w:noProof/>
              </w:rPr>
              <w:t xml:space="preserve">Kasabri, V., M.I. Al-ghareeb, M.I. Saleh, M. Suyyagh, L. Halaseh, I. Al-Sarraf and S. AlAlawi, </w:t>
            </w:r>
            <w:r w:rsidRPr="003A17FF">
              <w:rPr>
                <w:b/>
                <w:noProof/>
              </w:rPr>
              <w:t>Proportional correlates of adipolin and cathepsin S in metabolic syndrome patients with and without prediabetes</w:t>
            </w:r>
            <w:r w:rsidRPr="003A17FF">
              <w:rPr>
                <w:noProof/>
              </w:rPr>
              <w:t>. Diabetes &amp; Metabolic Syndrome: Clinical Research &amp; Reviews, 2019.</w:t>
            </w:r>
          </w:p>
          <w:p w:rsidR="00E00C9E" w:rsidRPr="00E00C9E" w:rsidRDefault="00E00C9E" w:rsidP="00E00C9E">
            <w:pPr>
              <w:numPr>
                <w:ilvl w:val="0"/>
                <w:numId w:val="31"/>
              </w:numPr>
              <w:bidi w:val="0"/>
              <w:spacing w:afterLines="50"/>
              <w:rPr>
                <w:rFonts w:ascii="Garamond" w:hAnsi="Garamond"/>
                <w:sz w:val="26"/>
                <w:szCs w:val="26"/>
              </w:rPr>
            </w:pPr>
            <w:r w:rsidRPr="003A17FF">
              <w:rPr>
                <w:noProof/>
              </w:rPr>
              <w:t xml:space="preserve">Saber, G.Y., V. Kasabri, M.I. Saleh, M. Suyagh, L. Halaseh, R. Jaber, H. Abu-Hassan and S. Alalawi, </w:t>
            </w:r>
            <w:r w:rsidRPr="003A17FF">
              <w:rPr>
                <w:b/>
                <w:noProof/>
              </w:rPr>
              <w:t>Increased irisin versus reduced fibroblast growth factor1 (FGF1) in relation to adiposity, atherogenicity and hematological indices in metabolic syndrome patients with and without prediabetes</w:t>
            </w:r>
            <w:r w:rsidRPr="003A17FF">
              <w:rPr>
                <w:noProof/>
              </w:rPr>
              <w:t>. Hormone molecular biology and clinical investigation, 2019. 38(1).</w:t>
            </w:r>
          </w:p>
          <w:p w:rsidR="00E00C9E" w:rsidRPr="00E00C9E" w:rsidRDefault="00E00C9E" w:rsidP="00E00C9E">
            <w:pPr>
              <w:numPr>
                <w:ilvl w:val="0"/>
                <w:numId w:val="31"/>
              </w:numPr>
              <w:bidi w:val="0"/>
              <w:spacing w:afterLines="50"/>
              <w:rPr>
                <w:rFonts w:ascii="Garamond" w:hAnsi="Garamond"/>
                <w:sz w:val="26"/>
                <w:szCs w:val="26"/>
              </w:rPr>
            </w:pPr>
            <w:r w:rsidRPr="003A17FF">
              <w:rPr>
                <w:noProof/>
              </w:rPr>
              <w:t xml:space="preserve">Alkhalidi, B.A., H.S. AlKhatib, M. Saleh, S. Hamed, Y. Bustanji, N. Al Bujuq, N. Najib, S. Torrado-Susana and A.S. Sallam, </w:t>
            </w:r>
            <w:r w:rsidRPr="003A17FF">
              <w:rPr>
                <w:b/>
                <w:noProof/>
              </w:rPr>
              <w:t>Clarithromycin laurate salt: physicochemical properties and pharmacokinetics after oral administration in humans</w:t>
            </w:r>
            <w:r w:rsidRPr="003A17FF">
              <w:rPr>
                <w:noProof/>
              </w:rPr>
              <w:t>. Pharm Dev Technol, 2019. 24(5): p. 607-615.</w:t>
            </w:r>
          </w:p>
          <w:p w:rsidR="00E00C9E" w:rsidRPr="00E00C9E" w:rsidRDefault="00E00C9E" w:rsidP="00E00C9E">
            <w:pPr>
              <w:numPr>
                <w:ilvl w:val="0"/>
                <w:numId w:val="31"/>
              </w:numPr>
              <w:bidi w:val="0"/>
              <w:spacing w:afterLines="50"/>
              <w:rPr>
                <w:rFonts w:ascii="Garamond" w:hAnsi="Garamond"/>
                <w:sz w:val="26"/>
                <w:szCs w:val="26"/>
              </w:rPr>
            </w:pPr>
            <w:r w:rsidRPr="003A17FF">
              <w:rPr>
                <w:noProof/>
              </w:rPr>
              <w:t xml:space="preserve">Saleh, M.I. and S. Bani Melhim, </w:t>
            </w:r>
            <w:r w:rsidRPr="003A17FF">
              <w:rPr>
                <w:b/>
                <w:noProof/>
              </w:rPr>
              <w:t>A time-to-event analysis describing virologic response in patients with chronic hepatitis C infection</w:t>
            </w:r>
            <w:r w:rsidRPr="003A17FF">
              <w:rPr>
                <w:noProof/>
              </w:rPr>
              <w:t>. J Chemother, 2019: p. 1-10.</w:t>
            </w:r>
          </w:p>
          <w:p w:rsidR="00606704" w:rsidRPr="00606704" w:rsidRDefault="00606704" w:rsidP="00E00C9E">
            <w:pPr>
              <w:numPr>
                <w:ilvl w:val="0"/>
                <w:numId w:val="31"/>
              </w:numPr>
              <w:bidi w:val="0"/>
              <w:spacing w:afterLines="50"/>
              <w:rPr>
                <w:rFonts w:ascii="Garamond" w:hAnsi="Garamond"/>
                <w:sz w:val="26"/>
                <w:szCs w:val="26"/>
              </w:rPr>
            </w:pPr>
            <w:r w:rsidRPr="00606704">
              <w:rPr>
                <w:rFonts w:ascii="Garamond" w:hAnsi="Garamond"/>
                <w:sz w:val="26"/>
                <w:szCs w:val="26"/>
              </w:rPr>
              <w:t xml:space="preserve">Saleh, M., et al., </w:t>
            </w:r>
            <w:r w:rsidRPr="00606704">
              <w:rPr>
                <w:rFonts w:ascii="Garamond" w:hAnsi="Garamond"/>
                <w:b/>
                <w:bCs/>
                <w:sz w:val="26"/>
                <w:szCs w:val="26"/>
              </w:rPr>
              <w:t>Bayesian population pharmacokinetic modeling of eltrombopag in chronic hepatitis C patients</w:t>
            </w:r>
            <w:r w:rsidRPr="00606704">
              <w:rPr>
                <w:rFonts w:ascii="Garamond" w:hAnsi="Garamond"/>
                <w:sz w:val="26"/>
                <w:szCs w:val="26"/>
              </w:rPr>
              <w:t>. European Journal of Drug Metabolism and Pharmacokinetics, 2018.</w:t>
            </w:r>
          </w:p>
          <w:p w:rsidR="00606704" w:rsidRPr="00606704" w:rsidRDefault="00606704" w:rsidP="00606704">
            <w:pPr>
              <w:numPr>
                <w:ilvl w:val="0"/>
                <w:numId w:val="31"/>
              </w:numPr>
              <w:bidi w:val="0"/>
              <w:spacing w:afterLines="50"/>
              <w:rPr>
                <w:rFonts w:ascii="Garamond" w:hAnsi="Garamond"/>
                <w:sz w:val="26"/>
                <w:szCs w:val="26"/>
                <w:rtl/>
              </w:rPr>
            </w:pPr>
            <w:r w:rsidRPr="00606704">
              <w:rPr>
                <w:rFonts w:ascii="Garamond" w:hAnsi="Garamond"/>
                <w:sz w:val="26"/>
                <w:szCs w:val="26"/>
              </w:rPr>
              <w:t xml:space="preserve">Saleh, M. and N. Hindi, </w:t>
            </w:r>
            <w:r w:rsidRPr="00606704">
              <w:rPr>
                <w:rFonts w:ascii="Garamond" w:hAnsi="Garamond"/>
                <w:b/>
                <w:bCs/>
                <w:sz w:val="26"/>
                <w:szCs w:val="26"/>
              </w:rPr>
              <w:t>A population pharmacodynamic model characterizing neutropenia associated with pegylated interferon alpha 2-a therapy in patients with chronic hepatitis C viral infection</w:t>
            </w:r>
            <w:r w:rsidRPr="00606704">
              <w:rPr>
                <w:rFonts w:ascii="Garamond" w:hAnsi="Garamond"/>
                <w:sz w:val="26"/>
                <w:szCs w:val="26"/>
              </w:rPr>
              <w:t>. Naunyn-Schmiedeberg's Archives of Pharmacology, 2018: p. 1-11.</w:t>
            </w:r>
          </w:p>
          <w:p w:rsidR="002B3D42" w:rsidRDefault="002B3D42" w:rsidP="00606704">
            <w:pPr>
              <w:numPr>
                <w:ilvl w:val="0"/>
                <w:numId w:val="31"/>
              </w:numPr>
              <w:bidi w:val="0"/>
              <w:spacing w:afterLines="50"/>
              <w:rPr>
                <w:rFonts w:ascii="Garamond" w:hAnsi="Garamond"/>
                <w:sz w:val="26"/>
                <w:szCs w:val="26"/>
              </w:rPr>
            </w:pPr>
            <w:r w:rsidRPr="002B3D42">
              <w:rPr>
                <w:rFonts w:ascii="Garamond" w:hAnsi="Garamond"/>
                <w:sz w:val="26"/>
                <w:szCs w:val="26"/>
              </w:rPr>
              <w:t xml:space="preserve">Al-Qudah SaA, Kasabri V, Saleh MI, Suyagh M, AlAlawi S, and Yasin N. </w:t>
            </w:r>
            <w:r w:rsidRPr="002B3D42">
              <w:rPr>
                <w:rFonts w:ascii="Garamond" w:hAnsi="Garamond"/>
                <w:b/>
                <w:bCs/>
                <w:sz w:val="26"/>
                <w:szCs w:val="26"/>
              </w:rPr>
              <w:t xml:space="preserve">Cross-sectional correlates of nesfatin and lipopolysaccharide binding protein in metabolic syndrome patients with and without prediabetes. </w:t>
            </w:r>
            <w:r w:rsidRPr="002B3D42">
              <w:rPr>
                <w:rFonts w:ascii="Garamond" w:hAnsi="Garamond"/>
                <w:sz w:val="26"/>
                <w:szCs w:val="26"/>
              </w:rPr>
              <w:t>Horm Mol Biol Clin Investig 2018.</w:t>
            </w:r>
          </w:p>
          <w:p w:rsidR="00606704" w:rsidRDefault="00606704" w:rsidP="002B3D42">
            <w:pPr>
              <w:numPr>
                <w:ilvl w:val="0"/>
                <w:numId w:val="31"/>
              </w:numPr>
              <w:bidi w:val="0"/>
              <w:spacing w:afterLines="50"/>
              <w:rPr>
                <w:rFonts w:ascii="Garamond" w:hAnsi="Garamond"/>
                <w:sz w:val="26"/>
                <w:szCs w:val="26"/>
              </w:rPr>
            </w:pPr>
            <w:r w:rsidRPr="00606704">
              <w:rPr>
                <w:rFonts w:ascii="Garamond" w:hAnsi="Garamond"/>
                <w:sz w:val="26"/>
                <w:szCs w:val="26"/>
              </w:rPr>
              <w:t xml:space="preserve">Alsous M, Hamdan I, Saleh M, McElnay J, Horne R, and Masri A. </w:t>
            </w:r>
            <w:r w:rsidRPr="00606704">
              <w:rPr>
                <w:rFonts w:ascii="Garamond" w:hAnsi="Garamond"/>
                <w:b/>
                <w:bCs/>
                <w:sz w:val="26"/>
                <w:szCs w:val="26"/>
              </w:rPr>
              <w:t xml:space="preserve">Predictors of nonadherence in children and adolescents with </w:t>
            </w:r>
            <w:r w:rsidRPr="00606704">
              <w:rPr>
                <w:rFonts w:ascii="Garamond" w:hAnsi="Garamond"/>
                <w:b/>
                <w:bCs/>
                <w:sz w:val="26"/>
                <w:szCs w:val="26"/>
              </w:rPr>
              <w:lastRenderedPageBreak/>
              <w:t>epilepsy: A multimethod assessment approach</w:t>
            </w:r>
            <w:r w:rsidRPr="00606704">
              <w:rPr>
                <w:rFonts w:ascii="Garamond" w:hAnsi="Garamond"/>
                <w:sz w:val="26"/>
                <w:szCs w:val="26"/>
              </w:rPr>
              <w:t>. Epilepsy Behav 2018; 85: 205-11.</w:t>
            </w:r>
          </w:p>
          <w:p w:rsidR="00EC0B3D" w:rsidRPr="00EC0B3D" w:rsidRDefault="00EC0B3D" w:rsidP="00176439">
            <w:pPr>
              <w:numPr>
                <w:ilvl w:val="0"/>
                <w:numId w:val="31"/>
              </w:numPr>
              <w:bidi w:val="0"/>
              <w:spacing w:afterLines="50"/>
              <w:rPr>
                <w:rFonts w:ascii="Garamond" w:hAnsi="Garamond"/>
                <w:sz w:val="26"/>
                <w:szCs w:val="26"/>
              </w:rPr>
            </w:pPr>
            <w:r w:rsidRPr="00EC0B3D">
              <w:rPr>
                <w:rFonts w:ascii="Garamond" w:hAnsi="Garamond"/>
                <w:sz w:val="26"/>
                <w:szCs w:val="26"/>
              </w:rPr>
              <w:t xml:space="preserve">Hindi, N.N. and M.I. Saleh, </w:t>
            </w:r>
            <w:r w:rsidRPr="00EC0B3D">
              <w:rPr>
                <w:rFonts w:ascii="Garamond" w:hAnsi="Garamond"/>
                <w:b/>
                <w:bCs/>
                <w:sz w:val="26"/>
                <w:szCs w:val="26"/>
              </w:rPr>
              <w:t>Patient characteristics associated with peglyated interferon alfa</w:t>
            </w:r>
            <w:r w:rsidRPr="00EC0B3D">
              <w:rPr>
                <w:b/>
                <w:bCs/>
                <w:sz w:val="26"/>
                <w:szCs w:val="26"/>
              </w:rPr>
              <w:t>‐</w:t>
            </w:r>
            <w:r w:rsidRPr="00EC0B3D">
              <w:rPr>
                <w:rFonts w:ascii="Garamond" w:hAnsi="Garamond" w:cs="Garamond"/>
                <w:b/>
                <w:bCs/>
                <w:sz w:val="26"/>
                <w:szCs w:val="26"/>
              </w:rPr>
              <w:t xml:space="preserve">2a induced neutropenia in chronic hepatitis C patients. </w:t>
            </w:r>
            <w:r w:rsidRPr="00EC0B3D">
              <w:rPr>
                <w:rFonts w:ascii="Garamond" w:hAnsi="Garamond" w:cs="Garamond"/>
                <w:sz w:val="26"/>
                <w:szCs w:val="26"/>
              </w:rPr>
              <w:t>Clinical and Experimental Pharmacology and Physiology, 2018.</w:t>
            </w:r>
          </w:p>
          <w:p w:rsidR="00EC0B3D" w:rsidRDefault="00EC0B3D" w:rsidP="00EC0B3D">
            <w:pPr>
              <w:numPr>
                <w:ilvl w:val="0"/>
                <w:numId w:val="31"/>
              </w:numPr>
              <w:bidi w:val="0"/>
              <w:spacing w:afterLines="50"/>
              <w:rPr>
                <w:rFonts w:ascii="Garamond" w:hAnsi="Garamond"/>
                <w:sz w:val="26"/>
                <w:szCs w:val="26"/>
              </w:rPr>
            </w:pPr>
            <w:r w:rsidRPr="00EC0B3D">
              <w:rPr>
                <w:rFonts w:ascii="Garamond" w:hAnsi="Garamond"/>
                <w:sz w:val="26"/>
                <w:szCs w:val="26"/>
              </w:rPr>
              <w:t xml:space="preserve">Zalloum N, Saleh MI, Al Haj M, Balbisi M, and Al-Ghazawi M. </w:t>
            </w:r>
            <w:r w:rsidRPr="00EC0B3D">
              <w:rPr>
                <w:rFonts w:ascii="Garamond" w:hAnsi="Garamond"/>
                <w:b/>
                <w:bCs/>
                <w:sz w:val="26"/>
                <w:szCs w:val="26"/>
              </w:rPr>
              <w:t>Population pharmacokinetics of vancomycin in Jordanian patients.</w:t>
            </w:r>
            <w:r w:rsidRPr="00EC0B3D">
              <w:rPr>
                <w:rFonts w:ascii="Garamond" w:hAnsi="Garamond"/>
                <w:sz w:val="26"/>
                <w:szCs w:val="26"/>
              </w:rPr>
              <w:t xml:space="preserve"> Tropical Journal of Pharmaceutical Research 2018; 17(2): 351-358.</w:t>
            </w:r>
          </w:p>
          <w:p w:rsidR="00295CEE" w:rsidRPr="004463EE" w:rsidRDefault="00295CEE" w:rsidP="00EC0B3D">
            <w:pPr>
              <w:numPr>
                <w:ilvl w:val="0"/>
                <w:numId w:val="31"/>
              </w:numPr>
              <w:bidi w:val="0"/>
              <w:spacing w:afterLines="50"/>
              <w:rPr>
                <w:rFonts w:ascii="Garamond" w:hAnsi="Garamond"/>
                <w:sz w:val="26"/>
                <w:szCs w:val="26"/>
              </w:rPr>
            </w:pPr>
            <w:r w:rsidRPr="004463EE">
              <w:rPr>
                <w:rFonts w:ascii="Garamond" w:hAnsi="Garamond"/>
                <w:sz w:val="26"/>
                <w:szCs w:val="26"/>
              </w:rPr>
              <w:t xml:space="preserve">Saleh, Mohammad I. </w:t>
            </w:r>
            <w:r w:rsidRPr="004463EE">
              <w:rPr>
                <w:rFonts w:ascii="Garamond" w:hAnsi="Garamond"/>
                <w:b/>
                <w:bCs/>
                <w:sz w:val="26"/>
                <w:szCs w:val="26"/>
              </w:rPr>
              <w:t>Clinical predictors associated with warfarin sensitivity.</w:t>
            </w:r>
            <w:r w:rsidRPr="004463EE">
              <w:rPr>
                <w:rFonts w:ascii="Garamond" w:hAnsi="Garamond"/>
                <w:sz w:val="26"/>
                <w:szCs w:val="26"/>
              </w:rPr>
              <w:t xml:space="preserve"> American journal of therapeutics 23:6 (2016): e1690-e1694. </w:t>
            </w:r>
          </w:p>
          <w:p w:rsidR="00295CEE" w:rsidRPr="004463EE" w:rsidRDefault="00295CEE" w:rsidP="004E5B7C">
            <w:pPr>
              <w:numPr>
                <w:ilvl w:val="0"/>
                <w:numId w:val="31"/>
              </w:numPr>
              <w:bidi w:val="0"/>
              <w:spacing w:afterLines="50"/>
              <w:rPr>
                <w:rFonts w:ascii="Garamond" w:hAnsi="Garamond"/>
                <w:sz w:val="26"/>
                <w:szCs w:val="26"/>
              </w:rPr>
            </w:pPr>
            <w:r w:rsidRPr="004463EE">
              <w:rPr>
                <w:rFonts w:ascii="Garamond" w:hAnsi="Garamond"/>
                <w:sz w:val="26"/>
                <w:szCs w:val="26"/>
              </w:rPr>
              <w:t xml:space="preserve">Alzubiedi, Sameh, and Mohammad I. Saleh. </w:t>
            </w:r>
            <w:r w:rsidRPr="004463EE">
              <w:rPr>
                <w:rFonts w:ascii="Garamond" w:hAnsi="Garamond"/>
                <w:b/>
                <w:bCs/>
                <w:sz w:val="26"/>
                <w:szCs w:val="26"/>
              </w:rPr>
              <w:t>Pharmacogenetic-guided Warfarin Dosing Algorithm in African-Americans.</w:t>
            </w:r>
            <w:r w:rsidRPr="004463EE">
              <w:rPr>
                <w:rFonts w:ascii="Garamond" w:hAnsi="Garamond"/>
                <w:sz w:val="26"/>
                <w:szCs w:val="26"/>
              </w:rPr>
              <w:t xml:space="preserve"> Journal of cardiovascular pharmacology 67:1 (2016): 86-92.</w:t>
            </w:r>
          </w:p>
          <w:p w:rsidR="00295CEE" w:rsidRPr="004463EE" w:rsidRDefault="00295CEE" w:rsidP="004E5B7C">
            <w:pPr>
              <w:numPr>
                <w:ilvl w:val="0"/>
                <w:numId w:val="31"/>
              </w:numPr>
              <w:bidi w:val="0"/>
              <w:spacing w:afterLines="50"/>
              <w:rPr>
                <w:rFonts w:ascii="Garamond" w:hAnsi="Garamond"/>
                <w:sz w:val="26"/>
                <w:szCs w:val="26"/>
              </w:rPr>
            </w:pPr>
            <w:r w:rsidRPr="004463EE">
              <w:rPr>
                <w:rFonts w:ascii="Garamond" w:hAnsi="Garamond"/>
                <w:sz w:val="26"/>
                <w:szCs w:val="26"/>
              </w:rPr>
              <w:t xml:space="preserve">Alzubiedi, Sameh, and Mohammad I. Saleh. </w:t>
            </w:r>
            <w:r w:rsidRPr="004463EE">
              <w:rPr>
                <w:rFonts w:ascii="Garamond" w:hAnsi="Garamond"/>
                <w:b/>
                <w:bCs/>
                <w:sz w:val="26"/>
                <w:szCs w:val="26"/>
              </w:rPr>
              <w:t>Predictors of Severe Thrombocytopenia Secondary to Peginterferon Alfa-2a Treatment in Subjects With Hepatitis C Virus Infection.</w:t>
            </w:r>
            <w:r w:rsidRPr="004463EE">
              <w:rPr>
                <w:rFonts w:ascii="Garamond" w:hAnsi="Garamond"/>
                <w:sz w:val="26"/>
                <w:szCs w:val="26"/>
              </w:rPr>
              <w:t xml:space="preserve"> American journal of therapeutics (2015).</w:t>
            </w:r>
          </w:p>
          <w:p w:rsidR="00295CEE" w:rsidRPr="004463EE" w:rsidRDefault="00295CEE" w:rsidP="004E5B7C">
            <w:pPr>
              <w:numPr>
                <w:ilvl w:val="0"/>
                <w:numId w:val="31"/>
              </w:numPr>
              <w:bidi w:val="0"/>
              <w:spacing w:afterLines="50"/>
              <w:rPr>
                <w:rFonts w:ascii="Garamond" w:hAnsi="Garamond"/>
                <w:sz w:val="26"/>
                <w:szCs w:val="26"/>
              </w:rPr>
            </w:pPr>
            <w:r w:rsidRPr="004463EE">
              <w:rPr>
                <w:rFonts w:ascii="Garamond" w:hAnsi="Garamond"/>
                <w:sz w:val="26"/>
                <w:szCs w:val="26"/>
              </w:rPr>
              <w:t xml:space="preserve">Saleh, Mohammad I., et al. </w:t>
            </w:r>
            <w:r w:rsidRPr="004463EE">
              <w:rPr>
                <w:rFonts w:ascii="Garamond" w:hAnsi="Garamond"/>
                <w:b/>
                <w:bCs/>
                <w:sz w:val="26"/>
                <w:szCs w:val="26"/>
              </w:rPr>
              <w:t>Eltrombopag dose predictors in thrombocytopenic subjects with hepatitis C virus infection.</w:t>
            </w:r>
            <w:r w:rsidRPr="004463EE">
              <w:rPr>
                <w:rFonts w:ascii="Garamond" w:hAnsi="Garamond"/>
                <w:sz w:val="26"/>
                <w:szCs w:val="26"/>
              </w:rPr>
              <w:t xml:space="preserve"> Clinical and Experimental Pharmacology and Physiology 42:10 (2015): 1030-1035.</w:t>
            </w:r>
          </w:p>
          <w:p w:rsidR="00863481" w:rsidRPr="004463EE" w:rsidRDefault="00863481" w:rsidP="004E5B7C">
            <w:pPr>
              <w:numPr>
                <w:ilvl w:val="0"/>
                <w:numId w:val="31"/>
              </w:numPr>
              <w:bidi w:val="0"/>
              <w:spacing w:afterLines="50"/>
              <w:rPr>
                <w:rFonts w:ascii="Garamond" w:hAnsi="Garamond"/>
                <w:sz w:val="26"/>
                <w:szCs w:val="26"/>
              </w:rPr>
            </w:pPr>
            <w:r w:rsidRPr="004463EE">
              <w:rPr>
                <w:rFonts w:ascii="Garamond" w:hAnsi="Garamond"/>
                <w:sz w:val="26"/>
                <w:szCs w:val="26"/>
              </w:rPr>
              <w:t>Saleh M. I</w:t>
            </w:r>
            <w:r w:rsidRPr="004463EE">
              <w:rPr>
                <w:rFonts w:ascii="Garamond" w:hAnsi="Garamond"/>
                <w:b/>
                <w:bCs/>
                <w:sz w:val="26"/>
                <w:szCs w:val="26"/>
              </w:rPr>
              <w:t>. Predictors of long term opioid withdrawal outcome after short-term stabilization with buprenorphine</w:t>
            </w:r>
            <w:r w:rsidRPr="004463EE">
              <w:rPr>
                <w:rFonts w:ascii="Garamond" w:hAnsi="Garamond"/>
                <w:sz w:val="26"/>
                <w:szCs w:val="26"/>
              </w:rPr>
              <w:t>. European Review for Medical and Pharmacological Sciences. 2014; 18: 3935-3942.</w:t>
            </w:r>
          </w:p>
          <w:p w:rsidR="00863481" w:rsidRPr="004463EE" w:rsidRDefault="00863481" w:rsidP="004E5B7C">
            <w:pPr>
              <w:numPr>
                <w:ilvl w:val="0"/>
                <w:numId w:val="31"/>
              </w:numPr>
              <w:bidi w:val="0"/>
              <w:spacing w:afterLines="50"/>
              <w:rPr>
                <w:rFonts w:ascii="Garamond" w:hAnsi="Garamond"/>
                <w:sz w:val="26"/>
                <w:szCs w:val="26"/>
              </w:rPr>
            </w:pPr>
            <w:r w:rsidRPr="004463EE">
              <w:rPr>
                <w:rFonts w:ascii="Garamond" w:hAnsi="Garamond"/>
                <w:sz w:val="26"/>
                <w:szCs w:val="26"/>
              </w:rPr>
              <w:t xml:space="preserve">Saleh, M.I., </w:t>
            </w:r>
            <w:r w:rsidRPr="004463EE">
              <w:rPr>
                <w:rFonts w:ascii="Garamond" w:hAnsi="Garamond"/>
                <w:b/>
                <w:bCs/>
                <w:sz w:val="26"/>
                <w:szCs w:val="26"/>
              </w:rPr>
              <w:t>Modeling longitudinal changes in buprenorphine treatment outcome for opioid dependence</w:t>
            </w:r>
            <w:r w:rsidRPr="004463EE">
              <w:rPr>
                <w:rFonts w:ascii="Garamond" w:hAnsi="Garamond"/>
                <w:sz w:val="26"/>
                <w:szCs w:val="26"/>
              </w:rPr>
              <w:t>. Pharmacopsychiatry, 2014. 47(7): p. 251-8.</w:t>
            </w:r>
          </w:p>
          <w:p w:rsidR="00863481" w:rsidRPr="004463EE" w:rsidRDefault="00863481" w:rsidP="004E5B7C">
            <w:pPr>
              <w:numPr>
                <w:ilvl w:val="0"/>
                <w:numId w:val="31"/>
              </w:numPr>
              <w:bidi w:val="0"/>
              <w:spacing w:afterLines="50"/>
              <w:rPr>
                <w:rFonts w:ascii="Garamond" w:hAnsi="Garamond"/>
                <w:sz w:val="26"/>
                <w:szCs w:val="26"/>
              </w:rPr>
            </w:pPr>
            <w:r w:rsidRPr="004463EE">
              <w:rPr>
                <w:rFonts w:ascii="Garamond" w:hAnsi="Garamond"/>
                <w:sz w:val="26"/>
                <w:szCs w:val="26"/>
              </w:rPr>
              <w:t xml:space="preserve">Saleh MI, Alzubiedi S. </w:t>
            </w:r>
            <w:r w:rsidRPr="004463EE">
              <w:rPr>
                <w:rFonts w:ascii="Garamond" w:hAnsi="Garamond"/>
                <w:b/>
                <w:bCs/>
                <w:sz w:val="26"/>
                <w:szCs w:val="26"/>
              </w:rPr>
              <w:t>Dosage Individualization of Warfarin Using Artificial Neural Networks.</w:t>
            </w:r>
            <w:r w:rsidRPr="004463EE">
              <w:rPr>
                <w:rFonts w:ascii="Garamond" w:hAnsi="Garamond"/>
                <w:sz w:val="26"/>
                <w:szCs w:val="26"/>
              </w:rPr>
              <w:t xml:space="preserve"> Molecular diagnosis &amp; therapy. 2014.</w:t>
            </w:r>
          </w:p>
          <w:p w:rsidR="00863481" w:rsidRPr="004463EE" w:rsidRDefault="00863481" w:rsidP="004E5B7C">
            <w:pPr>
              <w:numPr>
                <w:ilvl w:val="0"/>
                <w:numId w:val="31"/>
              </w:numPr>
              <w:bidi w:val="0"/>
              <w:spacing w:afterLines="50"/>
              <w:rPr>
                <w:rFonts w:ascii="Garamond" w:hAnsi="Garamond"/>
                <w:sz w:val="26"/>
                <w:szCs w:val="26"/>
              </w:rPr>
            </w:pPr>
            <w:r w:rsidRPr="004463EE">
              <w:rPr>
                <w:rFonts w:ascii="Garamond" w:hAnsi="Garamond"/>
                <w:sz w:val="26"/>
                <w:szCs w:val="26"/>
              </w:rPr>
              <w:t xml:space="preserve">Saleh, M.I., et al., </w:t>
            </w:r>
            <w:r w:rsidRPr="004463EE">
              <w:rPr>
                <w:rFonts w:ascii="Garamond" w:hAnsi="Garamond"/>
                <w:b/>
                <w:bCs/>
                <w:iCs/>
                <w:sz w:val="26"/>
                <w:szCs w:val="26"/>
              </w:rPr>
              <w:t>Population pharmacodynamic analysis of erythropoiesis in preterm infants for determining the anemia treatment potential of erythropoietin.</w:t>
            </w:r>
            <w:r w:rsidRPr="004463EE">
              <w:rPr>
                <w:rFonts w:ascii="Garamond" w:hAnsi="Garamond"/>
                <w:sz w:val="26"/>
                <w:szCs w:val="26"/>
              </w:rPr>
              <w:t xml:space="preserve"> Am J Physiol Regul Integr Comp Physiol, 2013.</w:t>
            </w:r>
            <w:bookmarkEnd w:id="1"/>
          </w:p>
          <w:p w:rsidR="00863481" w:rsidRPr="004463EE" w:rsidRDefault="00863481" w:rsidP="004E5B7C">
            <w:pPr>
              <w:numPr>
                <w:ilvl w:val="0"/>
                <w:numId w:val="31"/>
              </w:numPr>
              <w:bidi w:val="0"/>
              <w:spacing w:afterLines="50"/>
              <w:rPr>
                <w:rFonts w:ascii="Garamond" w:hAnsi="Garamond"/>
                <w:sz w:val="26"/>
                <w:szCs w:val="26"/>
              </w:rPr>
            </w:pPr>
            <w:bookmarkStart w:id="2" w:name="_ENREF_2"/>
            <w:r w:rsidRPr="004463EE">
              <w:rPr>
                <w:rFonts w:ascii="Garamond" w:hAnsi="Garamond"/>
                <w:sz w:val="26"/>
                <w:szCs w:val="26"/>
              </w:rPr>
              <w:t xml:space="preserve">Mock, D.M., et al., </w:t>
            </w:r>
            <w:r w:rsidRPr="004463EE">
              <w:rPr>
                <w:rFonts w:ascii="Garamond" w:hAnsi="Garamond"/>
                <w:b/>
                <w:bCs/>
                <w:iCs/>
                <w:sz w:val="26"/>
                <w:szCs w:val="26"/>
              </w:rPr>
              <w:t>Comparison of red blood cell survival in sheep determined using red blood cells labeled with either biotin at multiple densities or [14C]cyanate: validation of a model to study human physiology and disease.</w:t>
            </w:r>
            <w:r w:rsidRPr="004463EE">
              <w:rPr>
                <w:rFonts w:ascii="Garamond" w:hAnsi="Garamond"/>
                <w:sz w:val="26"/>
                <w:szCs w:val="26"/>
              </w:rPr>
              <w:t xml:space="preserve"> Transfusion, 2012. </w:t>
            </w:r>
            <w:r w:rsidRPr="004463EE">
              <w:rPr>
                <w:rFonts w:ascii="Garamond" w:hAnsi="Garamond"/>
                <w:b/>
                <w:sz w:val="26"/>
                <w:szCs w:val="26"/>
              </w:rPr>
              <w:t>52</w:t>
            </w:r>
            <w:r w:rsidRPr="004463EE">
              <w:rPr>
                <w:rFonts w:ascii="Garamond" w:hAnsi="Garamond"/>
                <w:sz w:val="26"/>
                <w:szCs w:val="26"/>
              </w:rPr>
              <w:t>(5): p. 963-73.</w:t>
            </w:r>
            <w:bookmarkEnd w:id="2"/>
          </w:p>
          <w:p w:rsidR="00863481" w:rsidRPr="004463EE" w:rsidRDefault="00863481" w:rsidP="004E5B7C">
            <w:pPr>
              <w:numPr>
                <w:ilvl w:val="0"/>
                <w:numId w:val="31"/>
              </w:numPr>
              <w:bidi w:val="0"/>
              <w:spacing w:afterLines="50"/>
              <w:rPr>
                <w:rFonts w:ascii="Garamond" w:hAnsi="Garamond"/>
                <w:b/>
                <w:bCs/>
                <w:sz w:val="26"/>
                <w:szCs w:val="26"/>
              </w:rPr>
            </w:pPr>
            <w:r w:rsidRPr="004463EE">
              <w:rPr>
                <w:rFonts w:ascii="Garamond" w:hAnsi="Garamond"/>
                <w:sz w:val="26"/>
                <w:szCs w:val="26"/>
              </w:rPr>
              <w:t>Mohammad Saleh,  John Widness, and Peter Veng-Pedersen.</w:t>
            </w:r>
            <w:r w:rsidRPr="004463EE">
              <w:rPr>
                <w:rFonts w:ascii="Garamond" w:hAnsi="Garamond"/>
                <w:b/>
                <w:bCs/>
                <w:iCs/>
                <w:noProof/>
                <w:sz w:val="26"/>
                <w:szCs w:val="26"/>
              </w:rPr>
              <w:t xml:space="preserve">Pharmacodynamic analysis of stress erythropoiesis: </w:t>
            </w:r>
            <w:r w:rsidRPr="004463EE">
              <w:rPr>
                <w:rFonts w:ascii="Garamond" w:hAnsi="Garamond"/>
                <w:b/>
                <w:bCs/>
                <w:iCs/>
                <w:noProof/>
                <w:sz w:val="26"/>
                <w:szCs w:val="26"/>
              </w:rPr>
              <w:lastRenderedPageBreak/>
              <w:t>change in erythropoietin receptor pool size following double phlebotomies in sheep.</w:t>
            </w:r>
            <w:r w:rsidRPr="004463EE">
              <w:rPr>
                <w:rFonts w:ascii="Garamond" w:hAnsi="Garamond"/>
                <w:noProof/>
                <w:sz w:val="26"/>
                <w:szCs w:val="26"/>
              </w:rPr>
              <w:t xml:space="preserve"> Biopharm Drug Dispos, 2011.</w:t>
            </w:r>
          </w:p>
          <w:p w:rsidR="00863481" w:rsidRPr="004463EE" w:rsidRDefault="00863481" w:rsidP="004E5B7C">
            <w:pPr>
              <w:pStyle w:val="Achievement"/>
              <w:numPr>
                <w:ilvl w:val="0"/>
                <w:numId w:val="31"/>
              </w:numPr>
              <w:spacing w:afterLines="50" w:line="220" w:lineRule="atLeast"/>
              <w:jc w:val="left"/>
              <w:rPr>
                <w:sz w:val="26"/>
                <w:szCs w:val="26"/>
              </w:rPr>
            </w:pPr>
            <w:r w:rsidRPr="004463EE">
              <w:rPr>
                <w:sz w:val="26"/>
                <w:szCs w:val="26"/>
              </w:rPr>
              <w:t xml:space="preserve">Andrew Osei-Bimpong, Mohammad Saleh, Martha Sola-Visner, John Widness, and Peter Veng-Pedersen. </w:t>
            </w:r>
            <w:r w:rsidRPr="004463EE">
              <w:rPr>
                <w:b/>
                <w:bCs/>
                <w:sz w:val="26"/>
                <w:szCs w:val="26"/>
              </w:rPr>
              <w:t xml:space="preserve">Correction for Effect of Cold Storage on Immature Platelet Fraction. </w:t>
            </w:r>
            <w:r w:rsidRPr="004463EE">
              <w:rPr>
                <w:sz w:val="26"/>
                <w:szCs w:val="26"/>
              </w:rPr>
              <w:t>J Clin Lab Anal. Nov 2010;24(6):431-433</w:t>
            </w:r>
          </w:p>
          <w:p w:rsidR="00863481" w:rsidRPr="004463EE" w:rsidRDefault="00863481" w:rsidP="004E5B7C">
            <w:pPr>
              <w:pStyle w:val="Achievement"/>
              <w:numPr>
                <w:ilvl w:val="0"/>
                <w:numId w:val="31"/>
              </w:numPr>
              <w:spacing w:afterLines="50" w:line="220" w:lineRule="atLeast"/>
              <w:jc w:val="left"/>
              <w:rPr>
                <w:sz w:val="26"/>
                <w:szCs w:val="26"/>
              </w:rPr>
            </w:pPr>
            <w:r w:rsidRPr="004463EE">
              <w:rPr>
                <w:sz w:val="26"/>
                <w:szCs w:val="26"/>
              </w:rPr>
              <w:t xml:space="preserve">Demet Nalbant, Mohammad Saleh, Frederic Goldman, John Widness, and Peter Veng-Pedersen. </w:t>
            </w:r>
            <w:r w:rsidRPr="004463EE">
              <w:rPr>
                <w:b/>
                <w:bCs/>
                <w:sz w:val="26"/>
                <w:szCs w:val="26"/>
              </w:rPr>
              <w:t xml:space="preserve">Evidence of receptor-mediated elimination of erythropoietin by analysis of Epo receptor mRNA expression in bone marrow and erythropoietin clearance during anemia. </w:t>
            </w:r>
            <w:r w:rsidRPr="004463EE">
              <w:rPr>
                <w:sz w:val="26"/>
                <w:szCs w:val="26"/>
              </w:rPr>
              <w:t>J Pharmacol Exp Ther. May 2010;333(2):528-532.</w:t>
            </w:r>
          </w:p>
        </w:tc>
      </w:tr>
      <w:tr w:rsidR="00510FA3" w:rsidRPr="00B17CC0" w:rsidTr="00176439">
        <w:trPr>
          <w:trHeight w:val="123"/>
        </w:trPr>
        <w:tc>
          <w:tcPr>
            <w:tcW w:w="9180" w:type="dxa"/>
            <w:gridSpan w:val="6"/>
            <w:shd w:val="clear" w:color="auto" w:fill="auto"/>
          </w:tcPr>
          <w:p w:rsidR="00510FA3" w:rsidRPr="00B17CC0" w:rsidRDefault="00510FA3" w:rsidP="00510FA3">
            <w:pPr>
              <w:pStyle w:val="SectionTitle"/>
              <w:rPr>
                <w:b/>
                <w:bCs/>
                <w:sz w:val="26"/>
                <w:szCs w:val="26"/>
              </w:rPr>
            </w:pPr>
            <w:r w:rsidRPr="00B17CC0">
              <w:rPr>
                <w:b/>
                <w:bCs/>
                <w:sz w:val="26"/>
                <w:szCs w:val="26"/>
              </w:rPr>
              <w:lastRenderedPageBreak/>
              <w:t>POSTER PRESENTATION</w:t>
            </w:r>
          </w:p>
        </w:tc>
      </w:tr>
      <w:tr w:rsidR="00510FA3" w:rsidRPr="00B17CC0" w:rsidTr="00176439">
        <w:trPr>
          <w:trHeight w:val="571"/>
        </w:trPr>
        <w:tc>
          <w:tcPr>
            <w:tcW w:w="1384" w:type="dxa"/>
            <w:gridSpan w:val="2"/>
            <w:shd w:val="clear" w:color="auto" w:fill="auto"/>
          </w:tcPr>
          <w:p w:rsidR="00510FA3" w:rsidRPr="00B17CC0" w:rsidRDefault="00510FA3" w:rsidP="008C6ADB">
            <w:pPr>
              <w:bidi w:val="0"/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7796" w:type="dxa"/>
            <w:gridSpan w:val="4"/>
            <w:shd w:val="clear" w:color="auto" w:fill="auto"/>
          </w:tcPr>
          <w:p w:rsidR="00510FA3" w:rsidRPr="00B17CC0" w:rsidRDefault="00510FA3" w:rsidP="00510FA3">
            <w:pPr>
              <w:pStyle w:val="Achievement"/>
              <w:numPr>
                <w:ilvl w:val="0"/>
                <w:numId w:val="18"/>
              </w:numPr>
              <w:tabs>
                <w:tab w:val="clear" w:pos="360"/>
              </w:tabs>
              <w:spacing w:line="220" w:lineRule="atLeast"/>
              <w:jc w:val="left"/>
              <w:rPr>
                <w:sz w:val="26"/>
                <w:szCs w:val="26"/>
              </w:rPr>
            </w:pPr>
            <w:r w:rsidRPr="00B17CC0">
              <w:rPr>
                <w:sz w:val="26"/>
                <w:szCs w:val="26"/>
              </w:rPr>
              <w:t>The third international conference of the Faculty of Pharmacy/ The University of Jordan 2012</w:t>
            </w:r>
          </w:p>
          <w:p w:rsidR="00510FA3" w:rsidRPr="00B17CC0" w:rsidRDefault="00510FA3" w:rsidP="00510FA3">
            <w:pPr>
              <w:pStyle w:val="Achievement"/>
              <w:numPr>
                <w:ilvl w:val="0"/>
                <w:numId w:val="18"/>
              </w:numPr>
              <w:tabs>
                <w:tab w:val="clear" w:pos="360"/>
              </w:tabs>
              <w:spacing w:line="220" w:lineRule="atLeast"/>
              <w:jc w:val="left"/>
              <w:rPr>
                <w:sz w:val="26"/>
                <w:szCs w:val="26"/>
              </w:rPr>
            </w:pPr>
            <w:r w:rsidRPr="00B17CC0">
              <w:rPr>
                <w:sz w:val="26"/>
                <w:szCs w:val="26"/>
              </w:rPr>
              <w:t>Mohammad I Saleh, Modeling longitudinal changes in opiate addiction status after a short-term stabilization with buprenorphine , The 15th Scientific Congress of the Jordanian Pharmacists Association:  “Pharmacy Perspectives” An Evolving Role in Community Health, April 3rd-5th, 2014</w:t>
            </w:r>
          </w:p>
          <w:p w:rsidR="00510FA3" w:rsidRPr="00B17CC0" w:rsidRDefault="00510FA3" w:rsidP="00510FA3">
            <w:pPr>
              <w:pStyle w:val="Achievement"/>
              <w:numPr>
                <w:ilvl w:val="0"/>
                <w:numId w:val="18"/>
              </w:numPr>
              <w:tabs>
                <w:tab w:val="clear" w:pos="360"/>
              </w:tabs>
              <w:spacing w:line="220" w:lineRule="atLeast"/>
              <w:jc w:val="left"/>
              <w:rPr>
                <w:sz w:val="26"/>
                <w:szCs w:val="26"/>
              </w:rPr>
            </w:pPr>
            <w:r w:rsidRPr="00B17CC0">
              <w:rPr>
                <w:sz w:val="26"/>
                <w:szCs w:val="26"/>
              </w:rPr>
              <w:t>Sameh Al-Zubiedi, Mohammad Saleh, Pharmacogenetic-guided warfarin dosing algorithm in African American, Pharmacology 2014 (British Pharmacological Society), 16-18 December, 2014, Queen Elizabeth II Conference Centre, London</w:t>
            </w:r>
          </w:p>
          <w:p w:rsidR="00510FA3" w:rsidRPr="00B17CC0" w:rsidRDefault="00510FA3" w:rsidP="00510FA3">
            <w:pPr>
              <w:pStyle w:val="Achievement"/>
              <w:numPr>
                <w:ilvl w:val="0"/>
                <w:numId w:val="18"/>
              </w:numPr>
              <w:tabs>
                <w:tab w:val="clear" w:pos="360"/>
              </w:tabs>
              <w:spacing w:line="220" w:lineRule="atLeast"/>
              <w:jc w:val="left"/>
              <w:rPr>
                <w:sz w:val="26"/>
                <w:szCs w:val="26"/>
              </w:rPr>
            </w:pPr>
            <w:r w:rsidRPr="00B17CC0">
              <w:rPr>
                <w:sz w:val="26"/>
                <w:szCs w:val="26"/>
              </w:rPr>
              <w:t>Mohammad I. Saleh, Sameh Alzubiedi,  Warfarin dosing algorithm using artificial neural networks, Faculty of Pharmacy Open day, April 29th 2015.</w:t>
            </w:r>
          </w:p>
          <w:p w:rsidR="00510FA3" w:rsidRPr="00B17CC0" w:rsidRDefault="00510FA3" w:rsidP="00510FA3">
            <w:pPr>
              <w:pStyle w:val="Achievement"/>
              <w:numPr>
                <w:ilvl w:val="0"/>
                <w:numId w:val="18"/>
              </w:numPr>
              <w:tabs>
                <w:tab w:val="clear" w:pos="360"/>
              </w:tabs>
              <w:spacing w:line="220" w:lineRule="atLeast"/>
              <w:jc w:val="left"/>
              <w:rPr>
                <w:sz w:val="26"/>
                <w:szCs w:val="26"/>
              </w:rPr>
            </w:pPr>
            <w:r w:rsidRPr="00B17CC0">
              <w:rPr>
                <w:sz w:val="26"/>
                <w:szCs w:val="26"/>
              </w:rPr>
              <w:t>N Gupta, M Saleh, K Venkatakrishnan, Switch from BSA-based dosing to fixed dosing for the investigational drug ixazomib citrate (IC): application of modeling and simulation to influence posology decisions in oncology drug development, Clinical Pharmacology &amp; Therapeutics (2012)</w:t>
            </w:r>
          </w:p>
        </w:tc>
      </w:tr>
      <w:tr w:rsidR="00030383" w:rsidRPr="004463EE" w:rsidTr="00176439">
        <w:trPr>
          <w:trHeight w:val="49"/>
        </w:trPr>
        <w:tc>
          <w:tcPr>
            <w:tcW w:w="9180" w:type="dxa"/>
            <w:gridSpan w:val="6"/>
            <w:shd w:val="clear" w:color="auto" w:fill="auto"/>
          </w:tcPr>
          <w:p w:rsidR="00030383" w:rsidRPr="004463EE" w:rsidRDefault="00030383" w:rsidP="00A91C74">
            <w:pPr>
              <w:pStyle w:val="SectionTitle"/>
              <w:spacing w:line="240" w:lineRule="auto"/>
              <w:rPr>
                <w:b/>
                <w:bCs/>
                <w:sz w:val="26"/>
                <w:szCs w:val="26"/>
              </w:rPr>
            </w:pPr>
            <w:r w:rsidRPr="004463EE">
              <w:rPr>
                <w:b/>
                <w:bCs/>
                <w:sz w:val="26"/>
                <w:szCs w:val="26"/>
              </w:rPr>
              <w:t>RESEARCH COLLABORATION</w:t>
            </w:r>
          </w:p>
          <w:p w:rsidR="00030383" w:rsidRPr="004463EE" w:rsidRDefault="00030383" w:rsidP="00A91C74">
            <w:pPr>
              <w:pStyle w:val="Objective"/>
              <w:spacing w:before="0" w:after="0" w:line="240" w:lineRule="auto"/>
              <w:jc w:val="left"/>
              <w:rPr>
                <w:sz w:val="12"/>
                <w:szCs w:val="10"/>
              </w:rPr>
            </w:pPr>
          </w:p>
        </w:tc>
      </w:tr>
      <w:tr w:rsidR="00030383" w:rsidRPr="004463EE" w:rsidTr="00176439">
        <w:trPr>
          <w:trHeight w:val="571"/>
        </w:trPr>
        <w:tc>
          <w:tcPr>
            <w:tcW w:w="1242" w:type="dxa"/>
            <w:shd w:val="clear" w:color="auto" w:fill="auto"/>
          </w:tcPr>
          <w:p w:rsidR="00030383" w:rsidRPr="004463EE" w:rsidRDefault="00030383" w:rsidP="00A91C74">
            <w:pPr>
              <w:bidi w:val="0"/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7938" w:type="dxa"/>
            <w:gridSpan w:val="5"/>
            <w:shd w:val="clear" w:color="auto" w:fill="auto"/>
          </w:tcPr>
          <w:p w:rsidR="00ED6DFC" w:rsidRPr="004463EE" w:rsidRDefault="00ED6DFC" w:rsidP="00ED6DFC">
            <w:pPr>
              <w:pStyle w:val="Achievement"/>
              <w:numPr>
                <w:ilvl w:val="0"/>
                <w:numId w:val="30"/>
              </w:numPr>
              <w:spacing w:line="220" w:lineRule="atLeast"/>
              <w:ind w:left="360"/>
              <w:jc w:val="lef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Development of disease progression model that describes HbA1C change in diabetic patients</w:t>
            </w:r>
            <w:r w:rsidRPr="004463EE">
              <w:rPr>
                <w:b/>
                <w:bCs/>
                <w:sz w:val="26"/>
                <w:szCs w:val="26"/>
              </w:rPr>
              <w:t>.</w:t>
            </w:r>
            <w:r w:rsidRPr="004463EE">
              <w:rPr>
                <w:sz w:val="26"/>
                <w:szCs w:val="26"/>
              </w:rPr>
              <w:t xml:space="preserve"> Dr Saleh concluded a data sharing agreement with </w:t>
            </w:r>
            <w:r w:rsidRPr="004463EE">
              <w:rPr>
                <w:spacing w:val="-1"/>
                <w:sz w:val="26"/>
                <w:szCs w:val="26"/>
              </w:rPr>
              <w:t>GlaxoSmithKline</w:t>
            </w:r>
            <w:r w:rsidRPr="004463EE">
              <w:rPr>
                <w:sz w:val="26"/>
                <w:szCs w:val="26"/>
              </w:rPr>
              <w:t xml:space="preserve"> (</w:t>
            </w:r>
            <w:r w:rsidRPr="004463EE">
              <w:rPr>
                <w:spacing w:val="-1"/>
                <w:sz w:val="26"/>
                <w:szCs w:val="26"/>
              </w:rPr>
              <w:t>GlaxoSmithKline Research and Development Ltd, with offices at 980 Great West Road, Brentford, Middlesex, TW8 9GS</w:t>
            </w:r>
            <w:r>
              <w:rPr>
                <w:sz w:val="26"/>
                <w:szCs w:val="26"/>
              </w:rPr>
              <w:t>) to get access to 6</w:t>
            </w:r>
            <w:r w:rsidRPr="004463EE">
              <w:rPr>
                <w:sz w:val="26"/>
                <w:szCs w:val="26"/>
              </w:rPr>
              <w:t xml:space="preserve"> clinical trials that explores the efficacy of </w:t>
            </w:r>
            <w:r>
              <w:rPr>
                <w:sz w:val="26"/>
                <w:szCs w:val="26"/>
              </w:rPr>
              <w:t>several anti-diabetic medications</w:t>
            </w:r>
            <w:r w:rsidRPr="004463EE">
              <w:rPr>
                <w:sz w:val="26"/>
                <w:szCs w:val="26"/>
              </w:rPr>
              <w:t xml:space="preserve"> in </w:t>
            </w:r>
            <w:r>
              <w:rPr>
                <w:sz w:val="26"/>
                <w:szCs w:val="26"/>
              </w:rPr>
              <w:t>type 2 diabetic patients</w:t>
            </w:r>
            <w:r w:rsidRPr="004463EE">
              <w:rPr>
                <w:rFonts w:cs="Segoe UI"/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  <w:p w:rsidR="00030383" w:rsidRPr="004463EE" w:rsidRDefault="00030383" w:rsidP="00A91C74">
            <w:pPr>
              <w:pStyle w:val="Achievement"/>
              <w:numPr>
                <w:ilvl w:val="0"/>
                <w:numId w:val="30"/>
              </w:numPr>
              <w:spacing w:line="220" w:lineRule="atLeast"/>
              <w:ind w:left="360"/>
              <w:jc w:val="left"/>
              <w:rPr>
                <w:sz w:val="26"/>
                <w:szCs w:val="26"/>
              </w:rPr>
            </w:pPr>
            <w:r w:rsidRPr="004463EE">
              <w:rPr>
                <w:b/>
                <w:bCs/>
                <w:sz w:val="26"/>
                <w:szCs w:val="26"/>
              </w:rPr>
              <w:t>Optimized peg-interferon alpha-2a Treatment of Hepatitis C and Hepatitis B</w:t>
            </w:r>
            <w:r w:rsidRPr="004463EE">
              <w:rPr>
                <w:b/>
                <w:bCs/>
                <w:color w:val="000000"/>
                <w:sz w:val="26"/>
                <w:szCs w:val="26"/>
              </w:rPr>
              <w:t>.</w:t>
            </w:r>
            <w:r w:rsidRPr="004463EE">
              <w:rPr>
                <w:color w:val="000000"/>
                <w:sz w:val="26"/>
                <w:szCs w:val="26"/>
              </w:rPr>
              <w:t xml:space="preserve"> Dr Saleh concluded a data sharing agreement with Roche (</w:t>
            </w:r>
            <w:r w:rsidRPr="004463EE">
              <w:rPr>
                <w:bCs/>
                <w:color w:val="000000"/>
                <w:sz w:val="26"/>
                <w:szCs w:val="26"/>
                <w:shd w:val="clear" w:color="auto" w:fill="FFFFFF"/>
              </w:rPr>
              <w:t xml:space="preserve">F. Hoffman-La Roche Ltd </w:t>
            </w:r>
            <w:r w:rsidRPr="004463EE">
              <w:rPr>
                <w:color w:val="000000"/>
                <w:sz w:val="26"/>
                <w:szCs w:val="26"/>
              </w:rPr>
              <w:t>located at</w:t>
            </w:r>
            <w:r w:rsidRPr="004463EE">
              <w:rPr>
                <w:bCs/>
                <w:color w:val="000000"/>
                <w:sz w:val="26"/>
                <w:szCs w:val="26"/>
                <w:shd w:val="clear" w:color="auto" w:fill="FFFFFF"/>
              </w:rPr>
              <w:t xml:space="preserve"> Grenzacherstrasse 124, CH-4070 Basel, Switzerland and its subsidiaries</w:t>
            </w:r>
            <w:r w:rsidRPr="004463EE">
              <w:rPr>
                <w:color w:val="000000"/>
                <w:sz w:val="26"/>
                <w:szCs w:val="26"/>
              </w:rPr>
              <w:t xml:space="preserve">) to get access to 6 clinical trials </w:t>
            </w:r>
            <w:r w:rsidRPr="004463EE">
              <w:rPr>
                <w:color w:val="000000"/>
                <w:sz w:val="26"/>
                <w:szCs w:val="26"/>
              </w:rPr>
              <w:lastRenderedPageBreak/>
              <w:t>that explores the efficacy of peg-interferon</w:t>
            </w:r>
            <w:r w:rsidRPr="004463EE">
              <w:rPr>
                <w:sz w:val="26"/>
                <w:szCs w:val="26"/>
              </w:rPr>
              <w:t xml:space="preserve"> alpha-2a in the treatment of Hepatitis B or Hepatitis C infections </w:t>
            </w:r>
          </w:p>
          <w:p w:rsidR="00030383" w:rsidRPr="004463EE" w:rsidRDefault="00030383" w:rsidP="00A91C74">
            <w:pPr>
              <w:pStyle w:val="Achievement"/>
              <w:numPr>
                <w:ilvl w:val="0"/>
                <w:numId w:val="30"/>
              </w:numPr>
              <w:spacing w:line="220" w:lineRule="atLeast"/>
              <w:ind w:left="360"/>
              <w:jc w:val="left"/>
              <w:rPr>
                <w:sz w:val="26"/>
                <w:szCs w:val="26"/>
              </w:rPr>
            </w:pPr>
            <w:r w:rsidRPr="004463EE">
              <w:rPr>
                <w:b/>
                <w:bCs/>
                <w:sz w:val="26"/>
                <w:szCs w:val="26"/>
              </w:rPr>
              <w:t>Optimized Eltrombopag Treatment of Hepatitis C virus-related thrombocytopenia.</w:t>
            </w:r>
            <w:r w:rsidRPr="004463EE">
              <w:rPr>
                <w:sz w:val="26"/>
                <w:szCs w:val="26"/>
              </w:rPr>
              <w:t xml:space="preserve"> Dr Saleh concluded a data sharing agreement with </w:t>
            </w:r>
            <w:r w:rsidRPr="004463EE">
              <w:rPr>
                <w:spacing w:val="-1"/>
                <w:sz w:val="26"/>
                <w:szCs w:val="26"/>
              </w:rPr>
              <w:t>GlaxoSmithKline</w:t>
            </w:r>
            <w:r w:rsidRPr="004463EE">
              <w:rPr>
                <w:sz w:val="26"/>
                <w:szCs w:val="26"/>
              </w:rPr>
              <w:t xml:space="preserve"> (</w:t>
            </w:r>
            <w:r w:rsidRPr="004463EE">
              <w:rPr>
                <w:spacing w:val="-1"/>
                <w:sz w:val="26"/>
                <w:szCs w:val="26"/>
              </w:rPr>
              <w:t>GlaxoSmithKline Research and Development Ltd, with offices at 980 Great West Road, Brentford, Middlesex, TW8 9GS</w:t>
            </w:r>
            <w:r w:rsidRPr="004463EE">
              <w:rPr>
                <w:sz w:val="26"/>
                <w:szCs w:val="26"/>
              </w:rPr>
              <w:t xml:space="preserve">) to get access to 2 clinical trials that explores the efficacy of eltrombopag in the treatment of </w:t>
            </w:r>
            <w:r w:rsidRPr="004463EE">
              <w:rPr>
                <w:rFonts w:cs="Segoe UI"/>
                <w:color w:val="000000"/>
                <w:sz w:val="26"/>
                <w:szCs w:val="26"/>
                <w:shd w:val="clear" w:color="auto" w:fill="FFFFFF"/>
              </w:rPr>
              <w:t>Patients with Hepatitis C virus-related thrombocytopenia.</w:t>
            </w:r>
          </w:p>
          <w:p w:rsidR="00030383" w:rsidRPr="004463EE" w:rsidRDefault="00030383" w:rsidP="00A91C74">
            <w:pPr>
              <w:pStyle w:val="Achievement"/>
              <w:numPr>
                <w:ilvl w:val="0"/>
                <w:numId w:val="30"/>
              </w:numPr>
              <w:spacing w:line="220" w:lineRule="atLeast"/>
              <w:ind w:left="360"/>
              <w:jc w:val="left"/>
              <w:rPr>
                <w:sz w:val="26"/>
                <w:szCs w:val="26"/>
              </w:rPr>
            </w:pPr>
            <w:r w:rsidRPr="004463EE">
              <w:rPr>
                <w:b/>
                <w:bCs/>
                <w:sz w:val="26"/>
                <w:szCs w:val="26"/>
              </w:rPr>
              <w:t xml:space="preserve">Development of a disease progression model for opioid addiction status following buprenorphine therapy. </w:t>
            </w:r>
            <w:r w:rsidRPr="004463EE">
              <w:rPr>
                <w:sz w:val="26"/>
                <w:szCs w:val="26"/>
              </w:rPr>
              <w:t xml:space="preserve">Dr Saleh obtained data from a clinical trial funded by National Institute on Drug Abuse to develop a model that describes longitudinal changes in buprenorphine treatment outcome for opioid dependence. </w:t>
            </w:r>
          </w:p>
          <w:p w:rsidR="00030383" w:rsidRPr="004463EE" w:rsidRDefault="00030383" w:rsidP="00A91C74">
            <w:pPr>
              <w:pStyle w:val="Achievement"/>
              <w:numPr>
                <w:ilvl w:val="0"/>
                <w:numId w:val="30"/>
              </w:numPr>
              <w:spacing w:line="220" w:lineRule="atLeast"/>
              <w:ind w:left="360"/>
              <w:jc w:val="left"/>
              <w:rPr>
                <w:sz w:val="26"/>
                <w:szCs w:val="26"/>
              </w:rPr>
            </w:pPr>
            <w:r w:rsidRPr="004463EE">
              <w:rPr>
                <w:b/>
                <w:bCs/>
                <w:sz w:val="26"/>
                <w:szCs w:val="26"/>
              </w:rPr>
              <w:t xml:space="preserve">Development of a warfarin dosing algorithm using artificial neural networks. </w:t>
            </w:r>
            <w:r w:rsidRPr="004463EE">
              <w:rPr>
                <w:sz w:val="26"/>
                <w:szCs w:val="26"/>
              </w:rPr>
              <w:t xml:space="preserve">Dr Saleh obtained data from PharmGKB (https://www.pharmgkb.org/) that was provided by International Warfarin Pharmacogenetics Consortium to develop a warfarin dosing algorithm using artificial neural networks. </w:t>
            </w:r>
          </w:p>
        </w:tc>
      </w:tr>
      <w:tr w:rsidR="00030383" w:rsidRPr="004463EE" w:rsidTr="00176439">
        <w:trPr>
          <w:trHeight w:val="49"/>
        </w:trPr>
        <w:tc>
          <w:tcPr>
            <w:tcW w:w="9180" w:type="dxa"/>
            <w:gridSpan w:val="6"/>
            <w:shd w:val="clear" w:color="auto" w:fill="auto"/>
          </w:tcPr>
          <w:tbl>
            <w:tblPr>
              <w:tblW w:w="9030" w:type="dxa"/>
              <w:tblInd w:w="3" w:type="dxa"/>
              <w:tblLayout w:type="fixed"/>
              <w:tblLook w:val="0000"/>
            </w:tblPr>
            <w:tblGrid>
              <w:gridCol w:w="1131"/>
              <w:gridCol w:w="7899"/>
            </w:tblGrid>
            <w:tr w:rsidR="00030383" w:rsidRPr="004463EE" w:rsidTr="00CF16C9">
              <w:trPr>
                <w:trHeight w:val="127"/>
              </w:trPr>
              <w:tc>
                <w:tcPr>
                  <w:tcW w:w="9030" w:type="dxa"/>
                  <w:gridSpan w:val="2"/>
                  <w:shd w:val="clear" w:color="auto" w:fill="auto"/>
                </w:tcPr>
                <w:p w:rsidR="00030383" w:rsidRPr="004463EE" w:rsidRDefault="00030383" w:rsidP="00A91C74">
                  <w:pPr>
                    <w:pStyle w:val="SectionTitle"/>
                    <w:rPr>
                      <w:b/>
                      <w:bCs/>
                      <w:sz w:val="26"/>
                      <w:szCs w:val="26"/>
                    </w:rPr>
                  </w:pPr>
                  <w:r w:rsidRPr="004463EE">
                    <w:rPr>
                      <w:b/>
                      <w:bCs/>
                      <w:sz w:val="26"/>
                      <w:szCs w:val="26"/>
                    </w:rPr>
                    <w:lastRenderedPageBreak/>
                    <w:t>References</w:t>
                  </w:r>
                </w:p>
              </w:tc>
            </w:tr>
            <w:tr w:rsidR="00030383" w:rsidRPr="004463EE" w:rsidTr="00176439">
              <w:trPr>
                <w:trHeight w:val="2008"/>
              </w:trPr>
              <w:tc>
                <w:tcPr>
                  <w:tcW w:w="1131" w:type="dxa"/>
                  <w:shd w:val="clear" w:color="auto" w:fill="auto"/>
                </w:tcPr>
                <w:p w:rsidR="00030383" w:rsidRPr="004463EE" w:rsidRDefault="00030383" w:rsidP="00A91C74">
                  <w:pPr>
                    <w:bidi w:val="0"/>
                    <w:rPr>
                      <w:rFonts w:ascii="Garamond" w:hAnsi="Garamond"/>
                      <w:sz w:val="26"/>
                      <w:szCs w:val="26"/>
                    </w:rPr>
                  </w:pPr>
                </w:p>
              </w:tc>
              <w:tc>
                <w:tcPr>
                  <w:tcW w:w="7899" w:type="dxa"/>
                  <w:shd w:val="clear" w:color="auto" w:fill="auto"/>
                </w:tcPr>
                <w:p w:rsidR="00030383" w:rsidRPr="004463EE" w:rsidRDefault="00030383" w:rsidP="00A91C74">
                  <w:pPr>
                    <w:pStyle w:val="Objective"/>
                    <w:numPr>
                      <w:ilvl w:val="0"/>
                      <w:numId w:val="20"/>
                    </w:numPr>
                    <w:spacing w:after="0" w:line="240" w:lineRule="auto"/>
                    <w:ind w:left="357" w:hanging="357"/>
                    <w:jc w:val="left"/>
                    <w:rPr>
                      <w:sz w:val="26"/>
                      <w:szCs w:val="26"/>
                    </w:rPr>
                  </w:pPr>
                  <w:r w:rsidRPr="004463EE">
                    <w:rPr>
                      <w:sz w:val="26"/>
                      <w:szCs w:val="26"/>
                    </w:rPr>
                    <w:t>Peter Veng-Pedersen, Ph.D.,  Professor</w:t>
                  </w:r>
                  <w:r w:rsidR="00176439">
                    <w:rPr>
                      <w:sz w:val="26"/>
                      <w:szCs w:val="26"/>
                    </w:rPr>
                    <w:t xml:space="preserve"> of Pharmacokinetics</w:t>
                  </w:r>
                </w:p>
                <w:p w:rsidR="00030383" w:rsidRPr="004463EE" w:rsidRDefault="00030383" w:rsidP="005833AD">
                  <w:pPr>
                    <w:pStyle w:val="BodyText"/>
                    <w:jc w:val="left"/>
                    <w:rPr>
                      <w:rFonts w:ascii="Garamond" w:hAnsi="Garamond"/>
                      <w:sz w:val="26"/>
                      <w:szCs w:val="26"/>
                      <w:lang w:val="en-US"/>
                    </w:rPr>
                  </w:pPr>
                  <w:r w:rsidRPr="004463EE">
                    <w:rPr>
                      <w:rFonts w:ascii="Garamond" w:hAnsi="Garamond"/>
                      <w:sz w:val="26"/>
                      <w:szCs w:val="26"/>
                    </w:rPr>
                    <w:t>Division of Pharmaceutics</w:t>
                  </w:r>
                  <w:r w:rsidR="00176439">
                    <w:rPr>
                      <w:rFonts w:ascii="Garamond" w:hAnsi="Garamond"/>
                      <w:sz w:val="26"/>
                      <w:szCs w:val="26"/>
                      <w:lang w:val="en-US"/>
                    </w:rPr>
                    <w:t xml:space="preserve"> and Experi</w:t>
                  </w:r>
                  <w:r w:rsidR="005833AD">
                    <w:rPr>
                      <w:rFonts w:ascii="Garamond" w:hAnsi="Garamond"/>
                      <w:sz w:val="26"/>
                      <w:szCs w:val="26"/>
                      <w:lang w:val="en-US"/>
                    </w:rPr>
                    <w:t>me</w:t>
                  </w:r>
                  <w:r w:rsidR="00176439">
                    <w:rPr>
                      <w:rFonts w:ascii="Garamond" w:hAnsi="Garamond"/>
                      <w:sz w:val="26"/>
                      <w:szCs w:val="26"/>
                      <w:lang w:val="en-US"/>
                    </w:rPr>
                    <w:t>ntal Therapeutics</w:t>
                  </w:r>
                  <w:r w:rsidRPr="004463EE">
                    <w:rPr>
                      <w:rFonts w:ascii="Garamond" w:hAnsi="Garamond"/>
                      <w:sz w:val="26"/>
                      <w:szCs w:val="26"/>
                      <w:lang w:val="en-US"/>
                    </w:rPr>
                    <w:t xml:space="preserve">, </w:t>
                  </w:r>
                  <w:r w:rsidRPr="004463EE">
                    <w:rPr>
                      <w:rFonts w:ascii="Garamond" w:hAnsi="Garamond"/>
                      <w:sz w:val="26"/>
                      <w:szCs w:val="26"/>
                    </w:rPr>
                    <w:t xml:space="preserve">College of </w:t>
                  </w:r>
                  <w:r w:rsidR="005833AD">
                    <w:rPr>
                      <w:rFonts w:ascii="Garamond" w:hAnsi="Garamond"/>
                      <w:sz w:val="26"/>
                      <w:szCs w:val="26"/>
                    </w:rPr>
                    <w:t>Pharmacy</w:t>
                  </w:r>
                  <w:r w:rsidR="005833AD">
                    <w:rPr>
                      <w:rFonts w:ascii="Garamond" w:hAnsi="Garamond"/>
                      <w:sz w:val="26"/>
                      <w:szCs w:val="26"/>
                      <w:lang w:val="en-US"/>
                    </w:rPr>
                    <w:t xml:space="preserve">, </w:t>
                  </w:r>
                  <w:r w:rsidR="005833AD">
                    <w:rPr>
                      <w:rFonts w:ascii="Garamond" w:hAnsi="Garamond"/>
                      <w:sz w:val="26"/>
                      <w:szCs w:val="26"/>
                    </w:rPr>
                    <w:t>The University of Iowa</w:t>
                  </w:r>
                  <w:r w:rsidR="005833AD">
                    <w:rPr>
                      <w:rFonts w:ascii="Garamond" w:hAnsi="Garamond"/>
                      <w:sz w:val="26"/>
                      <w:szCs w:val="26"/>
                      <w:lang w:val="en-US"/>
                    </w:rPr>
                    <w:t xml:space="preserve">, </w:t>
                  </w:r>
                  <w:r w:rsidRPr="004463EE">
                    <w:rPr>
                      <w:rFonts w:ascii="Garamond" w:hAnsi="Garamond"/>
                      <w:sz w:val="26"/>
                      <w:szCs w:val="26"/>
                    </w:rPr>
                    <w:t>Iowa City, IA  52242</w:t>
                  </w:r>
                  <w:r w:rsidRPr="004463EE">
                    <w:rPr>
                      <w:rFonts w:ascii="Garamond" w:hAnsi="Garamond"/>
                      <w:sz w:val="26"/>
                      <w:szCs w:val="26"/>
                    </w:rPr>
                    <w:br/>
                    <w:t>Phone: (319) 335-8792;  Fax: (319) 335-9349</w:t>
                  </w:r>
                  <w:r w:rsidRPr="004463EE">
                    <w:rPr>
                      <w:rFonts w:ascii="Garamond" w:hAnsi="Garamond"/>
                      <w:sz w:val="26"/>
                      <w:szCs w:val="26"/>
                    </w:rPr>
                    <w:br/>
                    <w:t xml:space="preserve">Email: </w:t>
                  </w:r>
                  <w:hyperlink r:id="rId9" w:history="1">
                    <w:r w:rsidRPr="004463EE">
                      <w:rPr>
                        <w:rStyle w:val="Hyperlink"/>
                        <w:rFonts w:ascii="Garamond" w:hAnsi="Garamond"/>
                        <w:sz w:val="26"/>
                        <w:szCs w:val="26"/>
                      </w:rPr>
                      <w:t>veng@uiowa.edu</w:t>
                    </w:r>
                  </w:hyperlink>
                </w:p>
                <w:p w:rsidR="00030383" w:rsidRPr="005833AD" w:rsidRDefault="00030383" w:rsidP="00A91C74">
                  <w:pPr>
                    <w:pStyle w:val="BodyText"/>
                    <w:jc w:val="left"/>
                    <w:rPr>
                      <w:rFonts w:ascii="Garamond" w:hAnsi="Garamond"/>
                      <w:sz w:val="10"/>
                      <w:szCs w:val="10"/>
                    </w:rPr>
                  </w:pPr>
                </w:p>
                <w:p w:rsidR="00962CE0" w:rsidRPr="00962CE0" w:rsidRDefault="00962CE0" w:rsidP="00962CE0">
                  <w:pPr>
                    <w:pStyle w:val="BodyText"/>
                    <w:spacing w:line="240" w:lineRule="atLeast"/>
                    <w:ind w:left="357"/>
                    <w:jc w:val="left"/>
                    <w:rPr>
                      <w:rFonts w:ascii="Garamond" w:hAnsi="Garamond"/>
                      <w:sz w:val="26"/>
                      <w:szCs w:val="26"/>
                      <w:lang w:val="it-IT"/>
                    </w:rPr>
                  </w:pPr>
                </w:p>
                <w:p w:rsidR="00962CE0" w:rsidRPr="004463EE" w:rsidRDefault="00962CE0" w:rsidP="00962CE0">
                  <w:pPr>
                    <w:pStyle w:val="BodyText"/>
                    <w:numPr>
                      <w:ilvl w:val="0"/>
                      <w:numId w:val="20"/>
                    </w:numPr>
                    <w:spacing w:line="240" w:lineRule="atLeast"/>
                    <w:ind w:left="357" w:hanging="357"/>
                    <w:jc w:val="left"/>
                    <w:rPr>
                      <w:rFonts w:ascii="Garamond" w:hAnsi="Garamond"/>
                      <w:sz w:val="26"/>
                      <w:szCs w:val="26"/>
                      <w:lang w:val="it-IT"/>
                    </w:rPr>
                  </w:pPr>
                  <w:r w:rsidRPr="009E4CC2">
                    <w:rPr>
                      <w:rFonts w:ascii="Garamond" w:hAnsi="Garamond"/>
                      <w:sz w:val="28"/>
                      <w:szCs w:val="28"/>
                    </w:rPr>
                    <w:t>Abla Albsoul-Younes</w:t>
                  </w:r>
                  <w:r w:rsidRPr="004463EE">
                    <w:rPr>
                      <w:rFonts w:ascii="Garamond" w:hAnsi="Garamond"/>
                      <w:sz w:val="26"/>
                      <w:szCs w:val="26"/>
                      <w:lang w:val="it-IT"/>
                    </w:rPr>
                    <w:t xml:space="preserve">, Ph.D. </w:t>
                  </w:r>
                </w:p>
                <w:p w:rsidR="00962CE0" w:rsidRPr="004463EE" w:rsidRDefault="00962CE0" w:rsidP="00F128AA">
                  <w:pPr>
                    <w:pStyle w:val="BodyText"/>
                    <w:jc w:val="left"/>
                    <w:rPr>
                      <w:rFonts w:ascii="Garamond" w:hAnsi="Garamond"/>
                      <w:sz w:val="26"/>
                      <w:szCs w:val="26"/>
                    </w:rPr>
                  </w:pPr>
                  <w:r w:rsidRPr="004463EE">
                    <w:rPr>
                      <w:rFonts w:ascii="Garamond" w:hAnsi="Garamond"/>
                      <w:sz w:val="26"/>
                      <w:szCs w:val="26"/>
                    </w:rPr>
                    <w:t>Dean of School of Phar</w:t>
                  </w:r>
                  <w:r>
                    <w:rPr>
                      <w:rFonts w:ascii="Garamond" w:hAnsi="Garamond"/>
                      <w:sz w:val="26"/>
                      <w:szCs w:val="26"/>
                    </w:rPr>
                    <w:t>macy (201</w:t>
                  </w:r>
                  <w:r>
                    <w:rPr>
                      <w:rFonts w:ascii="Garamond" w:hAnsi="Garamond"/>
                      <w:sz w:val="26"/>
                      <w:szCs w:val="26"/>
                      <w:lang w:val="en-US"/>
                    </w:rPr>
                    <w:t>6</w:t>
                  </w:r>
                  <w:r w:rsidRPr="004463EE">
                    <w:rPr>
                      <w:rFonts w:ascii="Garamond" w:hAnsi="Garamond"/>
                      <w:sz w:val="26"/>
                      <w:szCs w:val="26"/>
                    </w:rPr>
                    <w:t>-</w:t>
                  </w:r>
                  <w:r w:rsidR="00F128AA">
                    <w:rPr>
                      <w:rFonts w:ascii="Garamond" w:hAnsi="Garamond"/>
                      <w:sz w:val="26"/>
                      <w:szCs w:val="26"/>
                      <w:lang w:val="en-US"/>
                    </w:rPr>
                    <w:t>2020</w:t>
                  </w:r>
                  <w:r w:rsidRPr="004463EE">
                    <w:rPr>
                      <w:rFonts w:ascii="Garamond" w:hAnsi="Garamond"/>
                      <w:sz w:val="26"/>
                      <w:szCs w:val="26"/>
                    </w:rPr>
                    <w:t>)</w:t>
                  </w:r>
                  <w:r>
                    <w:rPr>
                      <w:rFonts w:ascii="Garamond" w:hAnsi="Garamond"/>
                      <w:sz w:val="26"/>
                      <w:szCs w:val="26"/>
                    </w:rPr>
                    <w:t>, The University of Jordan</w:t>
                  </w:r>
                </w:p>
                <w:p w:rsidR="00962CE0" w:rsidRPr="004463EE" w:rsidRDefault="00962CE0" w:rsidP="00962CE0">
                  <w:pPr>
                    <w:pStyle w:val="BodyText"/>
                    <w:jc w:val="left"/>
                    <w:rPr>
                      <w:rFonts w:ascii="Garamond" w:hAnsi="Garamond"/>
                      <w:sz w:val="26"/>
                      <w:szCs w:val="26"/>
                    </w:rPr>
                  </w:pPr>
                  <w:r w:rsidRPr="004463EE">
                    <w:rPr>
                      <w:rFonts w:ascii="Garamond" w:hAnsi="Garamond"/>
                      <w:sz w:val="26"/>
                      <w:szCs w:val="26"/>
                      <w:lang w:val="en-US"/>
                    </w:rPr>
                    <w:t>School</w:t>
                  </w:r>
                  <w:r w:rsidRPr="004463EE">
                    <w:rPr>
                      <w:rFonts w:ascii="Garamond" w:hAnsi="Garamond"/>
                      <w:sz w:val="26"/>
                      <w:szCs w:val="26"/>
                    </w:rPr>
                    <w:t xml:space="preserve"> of Pharmacy, University of Jordan </w:t>
                  </w:r>
                </w:p>
                <w:p w:rsidR="00962CE0" w:rsidRPr="005833AD" w:rsidRDefault="00962CE0" w:rsidP="00962CE0">
                  <w:pPr>
                    <w:pStyle w:val="BodyText"/>
                    <w:jc w:val="left"/>
                    <w:rPr>
                      <w:rFonts w:ascii="Garamond" w:hAnsi="Garamond"/>
                      <w:sz w:val="26"/>
                      <w:szCs w:val="26"/>
                      <w:lang w:val="en-US"/>
                    </w:rPr>
                  </w:pPr>
                  <w:r w:rsidRPr="004463EE">
                    <w:rPr>
                      <w:rFonts w:ascii="Garamond" w:hAnsi="Garamond"/>
                      <w:sz w:val="26"/>
                      <w:szCs w:val="26"/>
                    </w:rPr>
                    <w:t xml:space="preserve">Phone </w:t>
                  </w:r>
                  <w:r w:rsidRPr="004463EE">
                    <w:rPr>
                      <w:rFonts w:ascii="Garamond" w:hAnsi="Garamond"/>
                      <w:sz w:val="26"/>
                      <w:szCs w:val="26"/>
                      <w:lang w:val="en-US"/>
                    </w:rPr>
                    <w:t>(office)</w:t>
                  </w:r>
                  <w:r w:rsidRPr="004463EE">
                    <w:rPr>
                      <w:rFonts w:ascii="Garamond" w:hAnsi="Garamond"/>
                      <w:sz w:val="26"/>
                      <w:szCs w:val="26"/>
                    </w:rPr>
                    <w:t xml:space="preserve">: </w:t>
                  </w:r>
                  <w:r w:rsidRPr="004463EE">
                    <w:rPr>
                      <w:rFonts w:ascii="Garamond" w:hAnsi="Garamond"/>
                      <w:sz w:val="26"/>
                      <w:szCs w:val="26"/>
                      <w:lang w:val="en-US"/>
                    </w:rPr>
                    <w:t>00962-</w:t>
                  </w:r>
                  <w:r>
                    <w:rPr>
                      <w:rFonts w:ascii="Garamond" w:hAnsi="Garamond"/>
                      <w:sz w:val="26"/>
                      <w:szCs w:val="26"/>
                    </w:rPr>
                    <w:t>65355000 Ext. 2</w:t>
                  </w:r>
                  <w:r>
                    <w:rPr>
                      <w:rFonts w:ascii="Garamond" w:hAnsi="Garamond"/>
                      <w:sz w:val="26"/>
                      <w:szCs w:val="26"/>
                      <w:lang w:val="en-US"/>
                    </w:rPr>
                    <w:t xml:space="preserve">3349 or 23294, </w:t>
                  </w:r>
                  <w:r w:rsidRPr="004463EE">
                    <w:rPr>
                      <w:rFonts w:ascii="Garamond" w:hAnsi="Garamond"/>
                      <w:sz w:val="26"/>
                      <w:szCs w:val="26"/>
                    </w:rPr>
                    <w:t xml:space="preserve">Phone </w:t>
                  </w:r>
                  <w:r w:rsidRPr="004463EE">
                    <w:rPr>
                      <w:rFonts w:ascii="Garamond" w:hAnsi="Garamond"/>
                      <w:sz w:val="26"/>
                      <w:szCs w:val="26"/>
                      <w:lang w:val="en-US"/>
                    </w:rPr>
                    <w:t>(mobile)</w:t>
                  </w:r>
                  <w:r w:rsidRPr="004463EE">
                    <w:rPr>
                      <w:rFonts w:ascii="Garamond" w:hAnsi="Garamond"/>
                      <w:sz w:val="26"/>
                      <w:szCs w:val="26"/>
                    </w:rPr>
                    <w:t xml:space="preserve">: </w:t>
                  </w:r>
                  <w:r w:rsidRPr="004463EE">
                    <w:rPr>
                      <w:rFonts w:ascii="Garamond" w:hAnsi="Garamond"/>
                      <w:sz w:val="26"/>
                      <w:szCs w:val="26"/>
                      <w:lang w:val="en-US"/>
                    </w:rPr>
                    <w:t>00962-</w:t>
                  </w:r>
                  <w:r>
                    <w:rPr>
                      <w:rFonts w:ascii="Garamond" w:hAnsi="Garamond"/>
                      <w:sz w:val="26"/>
                      <w:szCs w:val="26"/>
                      <w:lang w:val="en-US"/>
                    </w:rPr>
                    <w:t>795652216</w:t>
                  </w:r>
                </w:p>
                <w:p w:rsidR="00962CE0" w:rsidRDefault="00962CE0" w:rsidP="00962CE0">
                  <w:pPr>
                    <w:pStyle w:val="BodyText"/>
                    <w:spacing w:line="240" w:lineRule="atLeast"/>
                    <w:jc w:val="left"/>
                    <w:rPr>
                      <w:rFonts w:ascii="Garamond" w:hAnsi="Garamond"/>
                      <w:sz w:val="26"/>
                      <w:szCs w:val="26"/>
                      <w:lang w:val="en-US"/>
                    </w:rPr>
                  </w:pPr>
                  <w:r w:rsidRPr="004463EE">
                    <w:rPr>
                      <w:rFonts w:ascii="Garamond" w:hAnsi="Garamond"/>
                      <w:sz w:val="26"/>
                      <w:szCs w:val="26"/>
                    </w:rPr>
                    <w:t xml:space="preserve">Email: </w:t>
                  </w:r>
                  <w:hyperlink r:id="rId10" w:history="1">
                    <w:r w:rsidRPr="002302D2">
                      <w:rPr>
                        <w:rStyle w:val="Hyperlink"/>
                        <w:rFonts w:ascii="Garamond" w:hAnsi="Garamond"/>
                        <w:sz w:val="26"/>
                        <w:szCs w:val="26"/>
                      </w:rPr>
                      <w:t>ablabsou@ju.edu.jo</w:t>
                    </w:r>
                  </w:hyperlink>
                </w:p>
                <w:p w:rsidR="00962CE0" w:rsidRPr="00962CE0" w:rsidRDefault="00962CE0" w:rsidP="00962CE0">
                  <w:pPr>
                    <w:pStyle w:val="BodyText"/>
                    <w:spacing w:line="240" w:lineRule="atLeast"/>
                    <w:ind w:left="357"/>
                    <w:jc w:val="left"/>
                    <w:rPr>
                      <w:rFonts w:ascii="Garamond" w:hAnsi="Garamond"/>
                      <w:sz w:val="26"/>
                      <w:szCs w:val="26"/>
                      <w:lang w:val="it-IT"/>
                    </w:rPr>
                  </w:pPr>
                </w:p>
                <w:p w:rsidR="00030383" w:rsidRPr="004463EE" w:rsidRDefault="00030383" w:rsidP="00962CE0">
                  <w:pPr>
                    <w:pStyle w:val="BodyText"/>
                    <w:numPr>
                      <w:ilvl w:val="0"/>
                      <w:numId w:val="20"/>
                    </w:numPr>
                    <w:spacing w:line="240" w:lineRule="atLeast"/>
                    <w:ind w:left="357" w:hanging="357"/>
                    <w:jc w:val="left"/>
                    <w:rPr>
                      <w:rFonts w:ascii="Garamond" w:hAnsi="Garamond"/>
                      <w:sz w:val="26"/>
                      <w:szCs w:val="26"/>
                      <w:lang w:val="it-IT"/>
                    </w:rPr>
                  </w:pPr>
                  <w:r w:rsidRPr="004463EE">
                    <w:rPr>
                      <w:rFonts w:ascii="Garamond" w:hAnsi="Garamond"/>
                      <w:sz w:val="26"/>
                      <w:szCs w:val="26"/>
                    </w:rPr>
                    <w:t>Rula M. Darwish</w:t>
                  </w:r>
                  <w:r w:rsidRPr="004463EE">
                    <w:rPr>
                      <w:rFonts w:ascii="Garamond" w:hAnsi="Garamond"/>
                      <w:sz w:val="26"/>
                      <w:szCs w:val="26"/>
                      <w:lang w:val="it-IT"/>
                    </w:rPr>
                    <w:t xml:space="preserve">, Ph.D. </w:t>
                  </w:r>
                </w:p>
                <w:p w:rsidR="00030383" w:rsidRPr="004463EE" w:rsidRDefault="00030383" w:rsidP="005833AD">
                  <w:pPr>
                    <w:pStyle w:val="BodyText"/>
                    <w:jc w:val="left"/>
                    <w:rPr>
                      <w:rFonts w:ascii="Garamond" w:hAnsi="Garamond"/>
                      <w:sz w:val="26"/>
                      <w:szCs w:val="26"/>
                    </w:rPr>
                  </w:pPr>
                  <w:r w:rsidRPr="004463EE">
                    <w:rPr>
                      <w:rFonts w:ascii="Garamond" w:hAnsi="Garamond"/>
                      <w:sz w:val="26"/>
                      <w:szCs w:val="26"/>
                    </w:rPr>
                    <w:t>Dean of School of Phar</w:t>
                  </w:r>
                  <w:r w:rsidR="005833AD">
                    <w:rPr>
                      <w:rFonts w:ascii="Garamond" w:hAnsi="Garamond"/>
                      <w:sz w:val="26"/>
                      <w:szCs w:val="26"/>
                    </w:rPr>
                    <w:t xml:space="preserve">macy </w:t>
                  </w:r>
                  <w:r w:rsidR="005833AD" w:rsidRPr="004463EE">
                    <w:rPr>
                      <w:rFonts w:ascii="Garamond" w:hAnsi="Garamond"/>
                      <w:sz w:val="26"/>
                      <w:szCs w:val="26"/>
                    </w:rPr>
                    <w:t>(2014-2016)</w:t>
                  </w:r>
                  <w:r w:rsidR="005833AD">
                    <w:rPr>
                      <w:rFonts w:ascii="Garamond" w:hAnsi="Garamond"/>
                      <w:sz w:val="26"/>
                      <w:szCs w:val="26"/>
                    </w:rPr>
                    <w:t>, The University of Jordan</w:t>
                  </w:r>
                </w:p>
                <w:p w:rsidR="00030383" w:rsidRPr="004463EE" w:rsidRDefault="00030383" w:rsidP="005833AD">
                  <w:pPr>
                    <w:pStyle w:val="BodyText"/>
                    <w:jc w:val="left"/>
                    <w:rPr>
                      <w:rFonts w:ascii="Garamond" w:hAnsi="Garamond"/>
                      <w:sz w:val="26"/>
                      <w:szCs w:val="26"/>
                    </w:rPr>
                  </w:pPr>
                  <w:r w:rsidRPr="004463EE">
                    <w:rPr>
                      <w:rFonts w:ascii="Garamond" w:hAnsi="Garamond"/>
                      <w:sz w:val="26"/>
                      <w:szCs w:val="26"/>
                      <w:lang w:val="en-US"/>
                    </w:rPr>
                    <w:t>School</w:t>
                  </w:r>
                  <w:r w:rsidRPr="004463EE">
                    <w:rPr>
                      <w:rFonts w:ascii="Garamond" w:hAnsi="Garamond"/>
                      <w:sz w:val="26"/>
                      <w:szCs w:val="26"/>
                    </w:rPr>
                    <w:t xml:space="preserve"> of Pharmacy, University of Jordan </w:t>
                  </w:r>
                </w:p>
                <w:p w:rsidR="00030383" w:rsidRPr="005833AD" w:rsidRDefault="00030383" w:rsidP="00962CE0">
                  <w:pPr>
                    <w:pStyle w:val="BodyText"/>
                    <w:jc w:val="left"/>
                    <w:rPr>
                      <w:rFonts w:ascii="Garamond" w:hAnsi="Garamond"/>
                      <w:sz w:val="26"/>
                      <w:szCs w:val="26"/>
                      <w:lang w:val="en-US"/>
                    </w:rPr>
                  </w:pPr>
                  <w:r w:rsidRPr="004463EE">
                    <w:rPr>
                      <w:rFonts w:ascii="Garamond" w:hAnsi="Garamond"/>
                      <w:sz w:val="26"/>
                      <w:szCs w:val="26"/>
                    </w:rPr>
                    <w:t xml:space="preserve">Phone </w:t>
                  </w:r>
                  <w:r w:rsidRPr="004463EE">
                    <w:rPr>
                      <w:rFonts w:ascii="Garamond" w:hAnsi="Garamond"/>
                      <w:sz w:val="26"/>
                      <w:szCs w:val="26"/>
                      <w:lang w:val="en-US"/>
                    </w:rPr>
                    <w:t>(office)</w:t>
                  </w:r>
                  <w:r w:rsidRPr="004463EE">
                    <w:rPr>
                      <w:rFonts w:ascii="Garamond" w:hAnsi="Garamond"/>
                      <w:sz w:val="26"/>
                      <w:szCs w:val="26"/>
                    </w:rPr>
                    <w:t xml:space="preserve">: </w:t>
                  </w:r>
                  <w:r w:rsidRPr="004463EE">
                    <w:rPr>
                      <w:rFonts w:ascii="Garamond" w:hAnsi="Garamond"/>
                      <w:sz w:val="26"/>
                      <w:szCs w:val="26"/>
                      <w:lang w:val="en-US"/>
                    </w:rPr>
                    <w:t>00962-</w:t>
                  </w:r>
                  <w:r w:rsidRPr="004463EE">
                    <w:rPr>
                      <w:rFonts w:ascii="Garamond" w:hAnsi="Garamond"/>
                      <w:sz w:val="26"/>
                      <w:szCs w:val="26"/>
                    </w:rPr>
                    <w:t xml:space="preserve">65355000 Ext. </w:t>
                  </w:r>
                  <w:r w:rsidR="00962CE0">
                    <w:rPr>
                      <w:rFonts w:ascii="Garamond" w:hAnsi="Garamond" w:hint="cs"/>
                      <w:sz w:val="26"/>
                      <w:szCs w:val="26"/>
                      <w:rtl/>
                    </w:rPr>
                    <w:t>23327</w:t>
                  </w:r>
                  <w:r w:rsidR="005833AD">
                    <w:rPr>
                      <w:rFonts w:ascii="Garamond" w:hAnsi="Garamond"/>
                      <w:sz w:val="26"/>
                      <w:szCs w:val="26"/>
                      <w:lang w:val="en-US"/>
                    </w:rPr>
                    <w:t xml:space="preserve">, </w:t>
                  </w:r>
                  <w:r w:rsidRPr="004463EE">
                    <w:rPr>
                      <w:rFonts w:ascii="Garamond" w:hAnsi="Garamond"/>
                      <w:sz w:val="26"/>
                      <w:szCs w:val="26"/>
                    </w:rPr>
                    <w:t xml:space="preserve">Phone </w:t>
                  </w:r>
                  <w:r w:rsidRPr="004463EE">
                    <w:rPr>
                      <w:rFonts w:ascii="Garamond" w:hAnsi="Garamond"/>
                      <w:sz w:val="26"/>
                      <w:szCs w:val="26"/>
                      <w:lang w:val="en-US"/>
                    </w:rPr>
                    <w:t>(mobile)</w:t>
                  </w:r>
                  <w:r w:rsidRPr="004463EE">
                    <w:rPr>
                      <w:rFonts w:ascii="Garamond" w:hAnsi="Garamond"/>
                      <w:sz w:val="26"/>
                      <w:szCs w:val="26"/>
                    </w:rPr>
                    <w:t xml:space="preserve">: </w:t>
                  </w:r>
                  <w:r w:rsidRPr="004463EE">
                    <w:rPr>
                      <w:rFonts w:ascii="Garamond" w:hAnsi="Garamond"/>
                      <w:sz w:val="26"/>
                      <w:szCs w:val="26"/>
                      <w:lang w:val="en-US"/>
                    </w:rPr>
                    <w:t>00962-795558089</w:t>
                  </w:r>
                </w:p>
                <w:p w:rsidR="00030383" w:rsidRPr="004463EE" w:rsidRDefault="00030383" w:rsidP="00A91C74">
                  <w:pPr>
                    <w:pStyle w:val="BodyText"/>
                    <w:jc w:val="left"/>
                    <w:rPr>
                      <w:rFonts w:ascii="Garamond" w:hAnsi="Garamond"/>
                      <w:sz w:val="26"/>
                      <w:szCs w:val="26"/>
                      <w:lang w:val="en-US"/>
                    </w:rPr>
                  </w:pPr>
                  <w:r w:rsidRPr="004463EE">
                    <w:rPr>
                      <w:rFonts w:ascii="Garamond" w:hAnsi="Garamond"/>
                      <w:sz w:val="26"/>
                      <w:szCs w:val="26"/>
                    </w:rPr>
                    <w:t xml:space="preserve">Email: </w:t>
                  </w:r>
                  <w:hyperlink r:id="rId11" w:history="1">
                    <w:r w:rsidRPr="004463EE">
                      <w:rPr>
                        <w:rStyle w:val="Hyperlink"/>
                        <w:rFonts w:ascii="Garamond" w:hAnsi="Garamond"/>
                        <w:sz w:val="26"/>
                        <w:szCs w:val="26"/>
                      </w:rPr>
                      <w:t>rulad@ju.edu.jo</w:t>
                    </w:r>
                  </w:hyperlink>
                </w:p>
              </w:tc>
            </w:tr>
          </w:tbl>
          <w:p w:rsidR="00030383" w:rsidRPr="004463EE" w:rsidRDefault="00030383" w:rsidP="00295CEE">
            <w:pPr>
              <w:pStyle w:val="Objective"/>
              <w:spacing w:before="0" w:after="0" w:line="240" w:lineRule="auto"/>
              <w:jc w:val="left"/>
              <w:rPr>
                <w:sz w:val="12"/>
                <w:szCs w:val="10"/>
              </w:rPr>
            </w:pPr>
          </w:p>
        </w:tc>
      </w:tr>
    </w:tbl>
    <w:p w:rsidR="00BC5A38" w:rsidRPr="004463EE" w:rsidRDefault="00BC5A38" w:rsidP="005833AD">
      <w:pPr>
        <w:bidi w:val="0"/>
        <w:ind w:right="-1260"/>
        <w:rPr>
          <w:rFonts w:ascii="Garamond" w:hAnsi="Garamond"/>
          <w:sz w:val="30"/>
          <w:szCs w:val="30"/>
        </w:rPr>
      </w:pPr>
    </w:p>
    <w:sectPr w:rsidR="00BC5A38" w:rsidRPr="004463EE" w:rsidSect="004463EE">
      <w:pgSz w:w="11906" w:h="16838" w:code="9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4B84" w:rsidRDefault="007E4B84">
      <w:r>
        <w:separator/>
      </w:r>
    </w:p>
  </w:endnote>
  <w:endnote w:type="continuationSeparator" w:id="1">
    <w:p w:rsidR="007E4B84" w:rsidRDefault="007E4B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4B84" w:rsidRDefault="007E4B84">
      <w:r>
        <w:separator/>
      </w:r>
    </w:p>
  </w:footnote>
  <w:footnote w:type="continuationSeparator" w:id="1">
    <w:p w:rsidR="007E4B84" w:rsidRDefault="007E4B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866D76E"/>
    <w:lvl w:ilvl="0">
      <w:numFmt w:val="decimal"/>
      <w:pStyle w:val="Achievement"/>
      <w:lvlText w:val="*"/>
      <w:lvlJc w:val="left"/>
    </w:lvl>
  </w:abstractNum>
  <w:abstractNum w:abstractNumId="1">
    <w:nsid w:val="050F4267"/>
    <w:multiLevelType w:val="hybridMultilevel"/>
    <w:tmpl w:val="093A685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FBB2DB4"/>
    <w:multiLevelType w:val="hybridMultilevel"/>
    <w:tmpl w:val="0F184A46"/>
    <w:lvl w:ilvl="0" w:tplc="04090001">
      <w:start w:val="1"/>
      <w:numFmt w:val="bullet"/>
      <w:lvlText w:val=""/>
      <w:lvlJc w:val="left"/>
      <w:pPr>
        <w:ind w:left="-17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46" w:hanging="360"/>
      </w:pPr>
      <w:rPr>
        <w:rFonts w:ascii="Wingdings" w:hAnsi="Wingdings" w:hint="default"/>
      </w:rPr>
    </w:lvl>
  </w:abstractNum>
  <w:abstractNum w:abstractNumId="3">
    <w:nsid w:val="0FE5780D"/>
    <w:multiLevelType w:val="hybridMultilevel"/>
    <w:tmpl w:val="D08063E4"/>
    <w:lvl w:ilvl="0" w:tplc="04090001">
      <w:start w:val="1"/>
      <w:numFmt w:val="bullet"/>
      <w:lvlText w:val=""/>
      <w:lvlJc w:val="left"/>
      <w:pPr>
        <w:ind w:left="-5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46" w:hanging="360"/>
      </w:pPr>
      <w:rPr>
        <w:rFonts w:ascii="Wingdings" w:hAnsi="Wingdings" w:hint="default"/>
      </w:rPr>
    </w:lvl>
  </w:abstractNum>
  <w:abstractNum w:abstractNumId="4">
    <w:nsid w:val="15C42AF7"/>
    <w:multiLevelType w:val="hybridMultilevel"/>
    <w:tmpl w:val="944E236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6455BF4"/>
    <w:multiLevelType w:val="hybridMultilevel"/>
    <w:tmpl w:val="6CEC1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9369C3"/>
    <w:multiLevelType w:val="hybridMultilevel"/>
    <w:tmpl w:val="3E0CD2C8"/>
    <w:lvl w:ilvl="0" w:tplc="04090001">
      <w:start w:val="1"/>
      <w:numFmt w:val="bullet"/>
      <w:lvlText w:val=""/>
      <w:lvlJc w:val="left"/>
      <w:pPr>
        <w:ind w:left="5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6" w:hanging="360"/>
      </w:pPr>
      <w:rPr>
        <w:rFonts w:ascii="Wingdings" w:hAnsi="Wingdings" w:hint="default"/>
      </w:rPr>
    </w:lvl>
  </w:abstractNum>
  <w:abstractNum w:abstractNumId="7">
    <w:nsid w:val="306709E1"/>
    <w:multiLevelType w:val="hybridMultilevel"/>
    <w:tmpl w:val="0B1A3218"/>
    <w:lvl w:ilvl="0" w:tplc="5A6EA6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4E0C96"/>
    <w:multiLevelType w:val="hybridMultilevel"/>
    <w:tmpl w:val="426CBB8A"/>
    <w:lvl w:ilvl="0" w:tplc="040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4" w:hanging="360"/>
      </w:pPr>
      <w:rPr>
        <w:rFonts w:ascii="Wingdings" w:hAnsi="Wingdings" w:hint="default"/>
      </w:rPr>
    </w:lvl>
  </w:abstractNum>
  <w:abstractNum w:abstractNumId="9">
    <w:nsid w:val="32F92ACC"/>
    <w:multiLevelType w:val="hybridMultilevel"/>
    <w:tmpl w:val="0E4E04CC"/>
    <w:lvl w:ilvl="0" w:tplc="04090001">
      <w:start w:val="1"/>
      <w:numFmt w:val="bullet"/>
      <w:lvlText w:val=""/>
      <w:lvlJc w:val="left"/>
      <w:pPr>
        <w:ind w:left="-51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46" w:hanging="360"/>
      </w:pPr>
      <w:rPr>
        <w:rFonts w:ascii="Wingdings" w:hAnsi="Wingdings" w:hint="default"/>
      </w:rPr>
    </w:lvl>
  </w:abstractNum>
  <w:abstractNum w:abstractNumId="10">
    <w:nsid w:val="334808FD"/>
    <w:multiLevelType w:val="hybridMultilevel"/>
    <w:tmpl w:val="EFBA3488"/>
    <w:lvl w:ilvl="0" w:tplc="04090001">
      <w:start w:val="1"/>
      <w:numFmt w:val="bullet"/>
      <w:lvlText w:val=""/>
      <w:lvlJc w:val="left"/>
      <w:pPr>
        <w:ind w:left="-514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9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46" w:hanging="360"/>
      </w:pPr>
      <w:rPr>
        <w:rFonts w:ascii="Wingdings" w:hAnsi="Wingdings" w:hint="default"/>
      </w:rPr>
    </w:lvl>
  </w:abstractNum>
  <w:abstractNum w:abstractNumId="11">
    <w:nsid w:val="3DCF662D"/>
    <w:multiLevelType w:val="hybridMultilevel"/>
    <w:tmpl w:val="53844BF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41505020"/>
    <w:multiLevelType w:val="hybridMultilevel"/>
    <w:tmpl w:val="613A7A5C"/>
    <w:lvl w:ilvl="0" w:tplc="04090001">
      <w:start w:val="1"/>
      <w:numFmt w:val="bullet"/>
      <w:lvlText w:val=""/>
      <w:lvlJc w:val="left"/>
      <w:pPr>
        <w:ind w:left="-5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46" w:hanging="360"/>
      </w:pPr>
      <w:rPr>
        <w:rFonts w:ascii="Wingdings" w:hAnsi="Wingdings" w:hint="default"/>
      </w:rPr>
    </w:lvl>
  </w:abstractNum>
  <w:abstractNum w:abstractNumId="13">
    <w:nsid w:val="41BD2EF8"/>
    <w:multiLevelType w:val="hybridMultilevel"/>
    <w:tmpl w:val="20F6C3E8"/>
    <w:lvl w:ilvl="0" w:tplc="0409000F">
      <w:start w:val="1"/>
      <w:numFmt w:val="decimal"/>
      <w:lvlText w:val="%1."/>
      <w:lvlJc w:val="left"/>
      <w:pPr>
        <w:ind w:left="566" w:hanging="360"/>
      </w:pPr>
    </w:lvl>
    <w:lvl w:ilvl="1" w:tplc="04090019" w:tentative="1">
      <w:start w:val="1"/>
      <w:numFmt w:val="lowerLetter"/>
      <w:lvlText w:val="%2."/>
      <w:lvlJc w:val="left"/>
      <w:pPr>
        <w:ind w:left="1286" w:hanging="360"/>
      </w:pPr>
    </w:lvl>
    <w:lvl w:ilvl="2" w:tplc="0409001B" w:tentative="1">
      <w:start w:val="1"/>
      <w:numFmt w:val="lowerRoman"/>
      <w:lvlText w:val="%3."/>
      <w:lvlJc w:val="right"/>
      <w:pPr>
        <w:ind w:left="2006" w:hanging="180"/>
      </w:pPr>
    </w:lvl>
    <w:lvl w:ilvl="3" w:tplc="0409000F" w:tentative="1">
      <w:start w:val="1"/>
      <w:numFmt w:val="decimal"/>
      <w:lvlText w:val="%4."/>
      <w:lvlJc w:val="left"/>
      <w:pPr>
        <w:ind w:left="2726" w:hanging="360"/>
      </w:pPr>
    </w:lvl>
    <w:lvl w:ilvl="4" w:tplc="04090019" w:tentative="1">
      <w:start w:val="1"/>
      <w:numFmt w:val="lowerLetter"/>
      <w:lvlText w:val="%5."/>
      <w:lvlJc w:val="left"/>
      <w:pPr>
        <w:ind w:left="3446" w:hanging="360"/>
      </w:pPr>
    </w:lvl>
    <w:lvl w:ilvl="5" w:tplc="0409001B" w:tentative="1">
      <w:start w:val="1"/>
      <w:numFmt w:val="lowerRoman"/>
      <w:lvlText w:val="%6."/>
      <w:lvlJc w:val="right"/>
      <w:pPr>
        <w:ind w:left="4166" w:hanging="180"/>
      </w:pPr>
    </w:lvl>
    <w:lvl w:ilvl="6" w:tplc="0409000F" w:tentative="1">
      <w:start w:val="1"/>
      <w:numFmt w:val="decimal"/>
      <w:lvlText w:val="%7."/>
      <w:lvlJc w:val="left"/>
      <w:pPr>
        <w:ind w:left="4886" w:hanging="360"/>
      </w:pPr>
    </w:lvl>
    <w:lvl w:ilvl="7" w:tplc="04090019" w:tentative="1">
      <w:start w:val="1"/>
      <w:numFmt w:val="lowerLetter"/>
      <w:lvlText w:val="%8."/>
      <w:lvlJc w:val="left"/>
      <w:pPr>
        <w:ind w:left="5606" w:hanging="360"/>
      </w:pPr>
    </w:lvl>
    <w:lvl w:ilvl="8" w:tplc="040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14">
    <w:nsid w:val="485E7430"/>
    <w:multiLevelType w:val="hybridMultilevel"/>
    <w:tmpl w:val="91445C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9CF53EC"/>
    <w:multiLevelType w:val="hybridMultilevel"/>
    <w:tmpl w:val="9F3EAE88"/>
    <w:lvl w:ilvl="0" w:tplc="04090001">
      <w:start w:val="1"/>
      <w:numFmt w:val="bullet"/>
      <w:lvlText w:val=""/>
      <w:lvlJc w:val="left"/>
      <w:pPr>
        <w:ind w:left="-5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46" w:hanging="360"/>
      </w:pPr>
      <w:rPr>
        <w:rFonts w:ascii="Wingdings" w:hAnsi="Wingdings" w:hint="default"/>
      </w:rPr>
    </w:lvl>
  </w:abstractNum>
  <w:abstractNum w:abstractNumId="16">
    <w:nsid w:val="4B985B1F"/>
    <w:multiLevelType w:val="hybridMultilevel"/>
    <w:tmpl w:val="5EC8A16C"/>
    <w:lvl w:ilvl="0" w:tplc="5A6EA6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9E6F0D"/>
    <w:multiLevelType w:val="hybridMultilevel"/>
    <w:tmpl w:val="3B34995A"/>
    <w:lvl w:ilvl="0" w:tplc="04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8">
    <w:nsid w:val="550308C1"/>
    <w:multiLevelType w:val="hybridMultilevel"/>
    <w:tmpl w:val="7D1C1F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8090D75"/>
    <w:multiLevelType w:val="hybridMultilevel"/>
    <w:tmpl w:val="D902C360"/>
    <w:lvl w:ilvl="0" w:tplc="04090001">
      <w:start w:val="1"/>
      <w:numFmt w:val="bullet"/>
      <w:lvlText w:val=""/>
      <w:lvlJc w:val="left"/>
      <w:pPr>
        <w:ind w:left="-5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47642A"/>
    <w:multiLevelType w:val="hybridMultilevel"/>
    <w:tmpl w:val="D6B22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594C40"/>
    <w:multiLevelType w:val="hybridMultilevel"/>
    <w:tmpl w:val="E3D4F8EC"/>
    <w:lvl w:ilvl="0" w:tplc="04090001">
      <w:start w:val="1"/>
      <w:numFmt w:val="bullet"/>
      <w:lvlText w:val=""/>
      <w:lvlJc w:val="left"/>
      <w:pPr>
        <w:ind w:left="-5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46" w:hanging="360"/>
      </w:pPr>
      <w:rPr>
        <w:rFonts w:ascii="Wingdings" w:hAnsi="Wingdings" w:hint="default"/>
      </w:rPr>
    </w:lvl>
  </w:abstractNum>
  <w:abstractNum w:abstractNumId="22">
    <w:nsid w:val="64637134"/>
    <w:multiLevelType w:val="hybridMultilevel"/>
    <w:tmpl w:val="72CECA66"/>
    <w:lvl w:ilvl="0" w:tplc="04090001">
      <w:start w:val="1"/>
      <w:numFmt w:val="bullet"/>
      <w:lvlText w:val=""/>
      <w:lvlJc w:val="left"/>
      <w:pPr>
        <w:ind w:left="-5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46" w:hanging="360"/>
      </w:pPr>
      <w:rPr>
        <w:rFonts w:ascii="Wingdings" w:hAnsi="Wingdings" w:hint="default"/>
      </w:rPr>
    </w:lvl>
  </w:abstractNum>
  <w:abstractNum w:abstractNumId="23">
    <w:nsid w:val="65AF43A4"/>
    <w:multiLevelType w:val="hybridMultilevel"/>
    <w:tmpl w:val="2F72AD6C"/>
    <w:lvl w:ilvl="0" w:tplc="04090001">
      <w:start w:val="1"/>
      <w:numFmt w:val="bullet"/>
      <w:lvlText w:val=""/>
      <w:lvlJc w:val="left"/>
      <w:pPr>
        <w:ind w:left="-5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46" w:hanging="360"/>
      </w:pPr>
      <w:rPr>
        <w:rFonts w:ascii="Wingdings" w:hAnsi="Wingdings" w:hint="default"/>
      </w:rPr>
    </w:lvl>
  </w:abstractNum>
  <w:abstractNum w:abstractNumId="24">
    <w:nsid w:val="66B75600"/>
    <w:multiLevelType w:val="singleLevel"/>
    <w:tmpl w:val="B7F0ED64"/>
    <w:lvl w:ilvl="0">
      <w:start w:val="1"/>
      <w:numFmt w:val="bulle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25">
    <w:nsid w:val="67F62357"/>
    <w:multiLevelType w:val="hybridMultilevel"/>
    <w:tmpl w:val="F4260CF0"/>
    <w:lvl w:ilvl="0" w:tplc="04090001">
      <w:start w:val="1"/>
      <w:numFmt w:val="bullet"/>
      <w:lvlText w:val=""/>
      <w:lvlJc w:val="left"/>
      <w:pPr>
        <w:ind w:left="-51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46" w:hanging="360"/>
      </w:pPr>
      <w:rPr>
        <w:rFonts w:ascii="Wingdings" w:hAnsi="Wingdings" w:hint="default"/>
      </w:rPr>
    </w:lvl>
  </w:abstractNum>
  <w:abstractNum w:abstractNumId="26">
    <w:nsid w:val="6EAC0728"/>
    <w:multiLevelType w:val="hybridMultilevel"/>
    <w:tmpl w:val="4F5E2276"/>
    <w:lvl w:ilvl="0" w:tplc="1D8CE936">
      <w:start w:val="1"/>
      <w:numFmt w:val="arabicAlpha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5075D85"/>
    <w:multiLevelType w:val="hybridMultilevel"/>
    <w:tmpl w:val="E76E2B2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75E3541A"/>
    <w:multiLevelType w:val="hybridMultilevel"/>
    <w:tmpl w:val="FA38FD6C"/>
    <w:lvl w:ilvl="0" w:tplc="72FA676C">
      <w:numFmt w:val="bullet"/>
      <w:lvlText w:val=""/>
      <w:lvlJc w:val="left"/>
      <w:pPr>
        <w:tabs>
          <w:tab w:val="num" w:pos="-874"/>
        </w:tabs>
        <w:ind w:left="-874" w:hanging="360"/>
      </w:pPr>
      <w:rPr>
        <w:rFonts w:ascii="Symbol" w:eastAsia="Times New Roman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-154"/>
        </w:tabs>
        <w:ind w:left="-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66"/>
        </w:tabs>
        <w:ind w:left="5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286"/>
        </w:tabs>
        <w:ind w:left="12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</w:abstractNum>
  <w:abstractNum w:abstractNumId="29">
    <w:nsid w:val="79A87D1F"/>
    <w:multiLevelType w:val="hybridMultilevel"/>
    <w:tmpl w:val="4092A146"/>
    <w:lvl w:ilvl="0" w:tplc="80B2A33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D76667A"/>
    <w:multiLevelType w:val="hybridMultilevel"/>
    <w:tmpl w:val="1AB62276"/>
    <w:lvl w:ilvl="0" w:tplc="E4FC18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8"/>
  </w:num>
  <w:num w:numId="2">
    <w:abstractNumId w:val="26"/>
  </w:num>
  <w:num w:numId="3">
    <w:abstractNumId w:val="14"/>
  </w:num>
  <w:num w:numId="4">
    <w:abstractNumId w:val="18"/>
  </w:num>
  <w:num w:numId="5">
    <w:abstractNumId w:val="11"/>
  </w:num>
  <w:num w:numId="6">
    <w:abstractNumId w:val="12"/>
  </w:num>
  <w:num w:numId="7">
    <w:abstractNumId w:val="17"/>
  </w:num>
  <w:num w:numId="8">
    <w:abstractNumId w:val="30"/>
  </w:num>
  <w:num w:numId="9">
    <w:abstractNumId w:val="16"/>
  </w:num>
  <w:num w:numId="10">
    <w:abstractNumId w:val="22"/>
  </w:num>
  <w:num w:numId="11">
    <w:abstractNumId w:val="23"/>
  </w:num>
  <w:num w:numId="12">
    <w:abstractNumId w:val="4"/>
  </w:num>
  <w:num w:numId="13">
    <w:abstractNumId w:val="9"/>
  </w:num>
  <w:num w:numId="14">
    <w:abstractNumId w:val="25"/>
  </w:num>
  <w:num w:numId="15">
    <w:abstractNumId w:val="15"/>
  </w:num>
  <w:num w:numId="16">
    <w:abstractNumId w:val="21"/>
  </w:num>
  <w:num w:numId="17">
    <w:abstractNumId w:val="3"/>
  </w:num>
  <w:num w:numId="18">
    <w:abstractNumId w:val="24"/>
  </w:num>
  <w:num w:numId="19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0">
    <w:abstractNumId w:val="1"/>
  </w:num>
  <w:num w:numId="21">
    <w:abstractNumId w:val="27"/>
  </w:num>
  <w:num w:numId="22">
    <w:abstractNumId w:val="7"/>
  </w:num>
  <w:num w:numId="23">
    <w:abstractNumId w:val="10"/>
  </w:num>
  <w:num w:numId="24">
    <w:abstractNumId w:val="6"/>
  </w:num>
  <w:num w:numId="25">
    <w:abstractNumId w:val="5"/>
  </w:num>
  <w:num w:numId="26">
    <w:abstractNumId w:val="13"/>
  </w:num>
  <w:num w:numId="27">
    <w:abstractNumId w:val="20"/>
  </w:num>
  <w:num w:numId="28">
    <w:abstractNumId w:val="2"/>
  </w:num>
  <w:num w:numId="29">
    <w:abstractNumId w:val="19"/>
  </w:num>
  <w:num w:numId="30">
    <w:abstractNumId w:val="8"/>
  </w:num>
  <w:num w:numId="31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05687"/>
    <w:rsid w:val="000105A2"/>
    <w:rsid w:val="00012497"/>
    <w:rsid w:val="00020242"/>
    <w:rsid w:val="000221ED"/>
    <w:rsid w:val="00022E3B"/>
    <w:rsid w:val="00030383"/>
    <w:rsid w:val="0003333A"/>
    <w:rsid w:val="00036D62"/>
    <w:rsid w:val="00045241"/>
    <w:rsid w:val="00045B31"/>
    <w:rsid w:val="0005294F"/>
    <w:rsid w:val="00067642"/>
    <w:rsid w:val="00087013"/>
    <w:rsid w:val="000947DD"/>
    <w:rsid w:val="000A1E3B"/>
    <w:rsid w:val="000A3CB7"/>
    <w:rsid w:val="000B0969"/>
    <w:rsid w:val="000B5FA6"/>
    <w:rsid w:val="000B6EFC"/>
    <w:rsid w:val="000C28D4"/>
    <w:rsid w:val="000C2921"/>
    <w:rsid w:val="000D19DB"/>
    <w:rsid w:val="000D5680"/>
    <w:rsid w:val="000D5EFE"/>
    <w:rsid w:val="000F4431"/>
    <w:rsid w:val="001122A8"/>
    <w:rsid w:val="00116881"/>
    <w:rsid w:val="00120166"/>
    <w:rsid w:val="00120A8C"/>
    <w:rsid w:val="00124E6F"/>
    <w:rsid w:val="00131F98"/>
    <w:rsid w:val="00141C43"/>
    <w:rsid w:val="00146D7B"/>
    <w:rsid w:val="00146D8B"/>
    <w:rsid w:val="001530ED"/>
    <w:rsid w:val="00153CE3"/>
    <w:rsid w:val="00163E34"/>
    <w:rsid w:val="00167E37"/>
    <w:rsid w:val="00176439"/>
    <w:rsid w:val="001774DC"/>
    <w:rsid w:val="00183DC7"/>
    <w:rsid w:val="00185957"/>
    <w:rsid w:val="00193E59"/>
    <w:rsid w:val="001960AA"/>
    <w:rsid w:val="001A050A"/>
    <w:rsid w:val="001A07B7"/>
    <w:rsid w:val="001A3AE5"/>
    <w:rsid w:val="001A74FF"/>
    <w:rsid w:val="001B532B"/>
    <w:rsid w:val="001B7AE4"/>
    <w:rsid w:val="001C129D"/>
    <w:rsid w:val="001C41A9"/>
    <w:rsid w:val="001C66E4"/>
    <w:rsid w:val="001D1EE8"/>
    <w:rsid w:val="001E411E"/>
    <w:rsid w:val="001F5233"/>
    <w:rsid w:val="001F6A0E"/>
    <w:rsid w:val="002036D6"/>
    <w:rsid w:val="0020474A"/>
    <w:rsid w:val="00204F78"/>
    <w:rsid w:val="00205687"/>
    <w:rsid w:val="0021682F"/>
    <w:rsid w:val="00220532"/>
    <w:rsid w:val="00221FAF"/>
    <w:rsid w:val="0022269D"/>
    <w:rsid w:val="00235E86"/>
    <w:rsid w:val="00236E7B"/>
    <w:rsid w:val="002539FE"/>
    <w:rsid w:val="00254F76"/>
    <w:rsid w:val="0026324E"/>
    <w:rsid w:val="00264E3A"/>
    <w:rsid w:val="00276378"/>
    <w:rsid w:val="00292696"/>
    <w:rsid w:val="00295CEE"/>
    <w:rsid w:val="002B1D5E"/>
    <w:rsid w:val="002B3D42"/>
    <w:rsid w:val="002C2A18"/>
    <w:rsid w:val="002D2A9A"/>
    <w:rsid w:val="002D2E1D"/>
    <w:rsid w:val="002F2ED4"/>
    <w:rsid w:val="003112FE"/>
    <w:rsid w:val="00326DB1"/>
    <w:rsid w:val="00336E90"/>
    <w:rsid w:val="00337D29"/>
    <w:rsid w:val="00347A7C"/>
    <w:rsid w:val="00351AAE"/>
    <w:rsid w:val="00352C95"/>
    <w:rsid w:val="00353360"/>
    <w:rsid w:val="00371E48"/>
    <w:rsid w:val="003728B8"/>
    <w:rsid w:val="0038517C"/>
    <w:rsid w:val="00386F66"/>
    <w:rsid w:val="00387F03"/>
    <w:rsid w:val="003907C1"/>
    <w:rsid w:val="003912DF"/>
    <w:rsid w:val="0039332E"/>
    <w:rsid w:val="00395B46"/>
    <w:rsid w:val="003A0E94"/>
    <w:rsid w:val="003A2104"/>
    <w:rsid w:val="003A2DB0"/>
    <w:rsid w:val="003A3D68"/>
    <w:rsid w:val="003A751C"/>
    <w:rsid w:val="003B24B2"/>
    <w:rsid w:val="003D7836"/>
    <w:rsid w:val="003E1233"/>
    <w:rsid w:val="003E4D94"/>
    <w:rsid w:val="003F32BA"/>
    <w:rsid w:val="00400B7B"/>
    <w:rsid w:val="004013AF"/>
    <w:rsid w:val="00404998"/>
    <w:rsid w:val="00407A27"/>
    <w:rsid w:val="00410302"/>
    <w:rsid w:val="00417BCD"/>
    <w:rsid w:val="00421581"/>
    <w:rsid w:val="0042236D"/>
    <w:rsid w:val="00424974"/>
    <w:rsid w:val="00424F24"/>
    <w:rsid w:val="0042738A"/>
    <w:rsid w:val="00427749"/>
    <w:rsid w:val="00427D88"/>
    <w:rsid w:val="00440E00"/>
    <w:rsid w:val="00443B63"/>
    <w:rsid w:val="00445C2A"/>
    <w:rsid w:val="004463EE"/>
    <w:rsid w:val="00446B46"/>
    <w:rsid w:val="00446EB9"/>
    <w:rsid w:val="00447F15"/>
    <w:rsid w:val="004761F4"/>
    <w:rsid w:val="004830E9"/>
    <w:rsid w:val="004859E0"/>
    <w:rsid w:val="00487C76"/>
    <w:rsid w:val="00495750"/>
    <w:rsid w:val="00496EA9"/>
    <w:rsid w:val="00497213"/>
    <w:rsid w:val="004A337C"/>
    <w:rsid w:val="004B31B4"/>
    <w:rsid w:val="004B6A51"/>
    <w:rsid w:val="004C5F94"/>
    <w:rsid w:val="004C6B36"/>
    <w:rsid w:val="004C764B"/>
    <w:rsid w:val="004D6E53"/>
    <w:rsid w:val="004E43B6"/>
    <w:rsid w:val="004E58ED"/>
    <w:rsid w:val="004E5B7C"/>
    <w:rsid w:val="00510FA3"/>
    <w:rsid w:val="00524EFC"/>
    <w:rsid w:val="005258D4"/>
    <w:rsid w:val="0054644A"/>
    <w:rsid w:val="005471D5"/>
    <w:rsid w:val="00550A0D"/>
    <w:rsid w:val="005528C8"/>
    <w:rsid w:val="00576771"/>
    <w:rsid w:val="00581A6B"/>
    <w:rsid w:val="00581A9D"/>
    <w:rsid w:val="005833AD"/>
    <w:rsid w:val="00584520"/>
    <w:rsid w:val="0058481C"/>
    <w:rsid w:val="005855EB"/>
    <w:rsid w:val="005A69B6"/>
    <w:rsid w:val="005C1D40"/>
    <w:rsid w:val="005C57BA"/>
    <w:rsid w:val="005C726F"/>
    <w:rsid w:val="005E4BAB"/>
    <w:rsid w:val="005E6266"/>
    <w:rsid w:val="005F2A83"/>
    <w:rsid w:val="005F5FB0"/>
    <w:rsid w:val="005F6895"/>
    <w:rsid w:val="006017C5"/>
    <w:rsid w:val="00602732"/>
    <w:rsid w:val="00602EB0"/>
    <w:rsid w:val="00606704"/>
    <w:rsid w:val="00613C26"/>
    <w:rsid w:val="00614BE5"/>
    <w:rsid w:val="00622B45"/>
    <w:rsid w:val="006232AC"/>
    <w:rsid w:val="006238B1"/>
    <w:rsid w:val="00636EE7"/>
    <w:rsid w:val="0065032A"/>
    <w:rsid w:val="00651ACA"/>
    <w:rsid w:val="00655C5A"/>
    <w:rsid w:val="00656042"/>
    <w:rsid w:val="00657A1C"/>
    <w:rsid w:val="00673251"/>
    <w:rsid w:val="00673728"/>
    <w:rsid w:val="00675D48"/>
    <w:rsid w:val="00680395"/>
    <w:rsid w:val="006863C8"/>
    <w:rsid w:val="00694144"/>
    <w:rsid w:val="00696E51"/>
    <w:rsid w:val="006B07EF"/>
    <w:rsid w:val="006C2B7A"/>
    <w:rsid w:val="006E2143"/>
    <w:rsid w:val="006E4A70"/>
    <w:rsid w:val="006E6CE9"/>
    <w:rsid w:val="006F18A7"/>
    <w:rsid w:val="006F1EB9"/>
    <w:rsid w:val="006F23C3"/>
    <w:rsid w:val="006F3F19"/>
    <w:rsid w:val="006F48C5"/>
    <w:rsid w:val="00701ED6"/>
    <w:rsid w:val="007374D0"/>
    <w:rsid w:val="00743516"/>
    <w:rsid w:val="007807DE"/>
    <w:rsid w:val="00782458"/>
    <w:rsid w:val="00785A16"/>
    <w:rsid w:val="00792395"/>
    <w:rsid w:val="007946E2"/>
    <w:rsid w:val="00795DAD"/>
    <w:rsid w:val="007A1661"/>
    <w:rsid w:val="007A4C21"/>
    <w:rsid w:val="007C3A1E"/>
    <w:rsid w:val="007E0B64"/>
    <w:rsid w:val="007E4B84"/>
    <w:rsid w:val="007F7D8E"/>
    <w:rsid w:val="00803D38"/>
    <w:rsid w:val="008057BA"/>
    <w:rsid w:val="008142ED"/>
    <w:rsid w:val="0082619A"/>
    <w:rsid w:val="008349C1"/>
    <w:rsid w:val="008369B3"/>
    <w:rsid w:val="008453F8"/>
    <w:rsid w:val="0085005C"/>
    <w:rsid w:val="0085167C"/>
    <w:rsid w:val="00863481"/>
    <w:rsid w:val="008651EC"/>
    <w:rsid w:val="00882CBF"/>
    <w:rsid w:val="00886702"/>
    <w:rsid w:val="00887CFD"/>
    <w:rsid w:val="00893FA2"/>
    <w:rsid w:val="008A0D06"/>
    <w:rsid w:val="008A229D"/>
    <w:rsid w:val="008B1225"/>
    <w:rsid w:val="008C6ADB"/>
    <w:rsid w:val="008F03E9"/>
    <w:rsid w:val="0090523B"/>
    <w:rsid w:val="009140BF"/>
    <w:rsid w:val="00916A82"/>
    <w:rsid w:val="00916B84"/>
    <w:rsid w:val="00924748"/>
    <w:rsid w:val="00935367"/>
    <w:rsid w:val="009360A4"/>
    <w:rsid w:val="00937497"/>
    <w:rsid w:val="00940FEA"/>
    <w:rsid w:val="00943B6A"/>
    <w:rsid w:val="00953F49"/>
    <w:rsid w:val="009578E8"/>
    <w:rsid w:val="00962CE0"/>
    <w:rsid w:val="009A0CC4"/>
    <w:rsid w:val="009B1B2E"/>
    <w:rsid w:val="009B6A45"/>
    <w:rsid w:val="009C58A4"/>
    <w:rsid w:val="009D5A63"/>
    <w:rsid w:val="009E5ADB"/>
    <w:rsid w:val="009E6AEC"/>
    <w:rsid w:val="009F2750"/>
    <w:rsid w:val="00A01DA6"/>
    <w:rsid w:val="00A01E3B"/>
    <w:rsid w:val="00A023A3"/>
    <w:rsid w:val="00A03B37"/>
    <w:rsid w:val="00A07433"/>
    <w:rsid w:val="00A13395"/>
    <w:rsid w:val="00A25B86"/>
    <w:rsid w:val="00A27F05"/>
    <w:rsid w:val="00A3167D"/>
    <w:rsid w:val="00A316F6"/>
    <w:rsid w:val="00A377B6"/>
    <w:rsid w:val="00A40B6D"/>
    <w:rsid w:val="00A454CA"/>
    <w:rsid w:val="00A47C76"/>
    <w:rsid w:val="00A563EF"/>
    <w:rsid w:val="00A66BEB"/>
    <w:rsid w:val="00A67D10"/>
    <w:rsid w:val="00A73C58"/>
    <w:rsid w:val="00A73FF7"/>
    <w:rsid w:val="00A77C2C"/>
    <w:rsid w:val="00A817D5"/>
    <w:rsid w:val="00A87600"/>
    <w:rsid w:val="00A91C74"/>
    <w:rsid w:val="00A92AD1"/>
    <w:rsid w:val="00AA4FBF"/>
    <w:rsid w:val="00AA5843"/>
    <w:rsid w:val="00AC1393"/>
    <w:rsid w:val="00AC3066"/>
    <w:rsid w:val="00AC7500"/>
    <w:rsid w:val="00AD01DF"/>
    <w:rsid w:val="00AD16BB"/>
    <w:rsid w:val="00AD1B9D"/>
    <w:rsid w:val="00AD5202"/>
    <w:rsid w:val="00AD5A40"/>
    <w:rsid w:val="00AE0B7E"/>
    <w:rsid w:val="00AE1315"/>
    <w:rsid w:val="00AE6D91"/>
    <w:rsid w:val="00AF3F7F"/>
    <w:rsid w:val="00AF4350"/>
    <w:rsid w:val="00AF670D"/>
    <w:rsid w:val="00AF7B63"/>
    <w:rsid w:val="00B01E8C"/>
    <w:rsid w:val="00B04E18"/>
    <w:rsid w:val="00B06B79"/>
    <w:rsid w:val="00B07756"/>
    <w:rsid w:val="00B1303E"/>
    <w:rsid w:val="00B1499F"/>
    <w:rsid w:val="00B15FA2"/>
    <w:rsid w:val="00B166B8"/>
    <w:rsid w:val="00B17CC0"/>
    <w:rsid w:val="00B40D03"/>
    <w:rsid w:val="00B431A2"/>
    <w:rsid w:val="00B551BF"/>
    <w:rsid w:val="00B80762"/>
    <w:rsid w:val="00B868F7"/>
    <w:rsid w:val="00BB62C3"/>
    <w:rsid w:val="00BC0B37"/>
    <w:rsid w:val="00BC562D"/>
    <w:rsid w:val="00BC5A38"/>
    <w:rsid w:val="00BC7B58"/>
    <w:rsid w:val="00BD1580"/>
    <w:rsid w:val="00BD2FEA"/>
    <w:rsid w:val="00BE17E4"/>
    <w:rsid w:val="00BE265E"/>
    <w:rsid w:val="00BE2704"/>
    <w:rsid w:val="00BE4590"/>
    <w:rsid w:val="00C04DA4"/>
    <w:rsid w:val="00C04F4A"/>
    <w:rsid w:val="00C1226D"/>
    <w:rsid w:val="00C30675"/>
    <w:rsid w:val="00C33A67"/>
    <w:rsid w:val="00C42B42"/>
    <w:rsid w:val="00C45DDA"/>
    <w:rsid w:val="00C51180"/>
    <w:rsid w:val="00C516D2"/>
    <w:rsid w:val="00C51F44"/>
    <w:rsid w:val="00C60CB7"/>
    <w:rsid w:val="00C73B54"/>
    <w:rsid w:val="00C760F3"/>
    <w:rsid w:val="00C8548C"/>
    <w:rsid w:val="00C90241"/>
    <w:rsid w:val="00C923C7"/>
    <w:rsid w:val="00C92F85"/>
    <w:rsid w:val="00CA1BBB"/>
    <w:rsid w:val="00CB2528"/>
    <w:rsid w:val="00CB2777"/>
    <w:rsid w:val="00CC07C1"/>
    <w:rsid w:val="00CC77FB"/>
    <w:rsid w:val="00CD0C15"/>
    <w:rsid w:val="00CE17E5"/>
    <w:rsid w:val="00CE238B"/>
    <w:rsid w:val="00CF16C9"/>
    <w:rsid w:val="00D02C6F"/>
    <w:rsid w:val="00D06CFB"/>
    <w:rsid w:val="00D1315B"/>
    <w:rsid w:val="00D147B1"/>
    <w:rsid w:val="00D215F9"/>
    <w:rsid w:val="00D330F9"/>
    <w:rsid w:val="00D332B8"/>
    <w:rsid w:val="00D34952"/>
    <w:rsid w:val="00D53B1D"/>
    <w:rsid w:val="00D6039A"/>
    <w:rsid w:val="00D63B59"/>
    <w:rsid w:val="00D76095"/>
    <w:rsid w:val="00D859F8"/>
    <w:rsid w:val="00D97F18"/>
    <w:rsid w:val="00DB0ED9"/>
    <w:rsid w:val="00DC22CB"/>
    <w:rsid w:val="00DC5D30"/>
    <w:rsid w:val="00DD037D"/>
    <w:rsid w:val="00DF73D5"/>
    <w:rsid w:val="00E00C9E"/>
    <w:rsid w:val="00E0246B"/>
    <w:rsid w:val="00E05D43"/>
    <w:rsid w:val="00E121D3"/>
    <w:rsid w:val="00E14D38"/>
    <w:rsid w:val="00E31BDF"/>
    <w:rsid w:val="00E32165"/>
    <w:rsid w:val="00E340C5"/>
    <w:rsid w:val="00E458DD"/>
    <w:rsid w:val="00E46BF2"/>
    <w:rsid w:val="00E6181F"/>
    <w:rsid w:val="00E70640"/>
    <w:rsid w:val="00E776D0"/>
    <w:rsid w:val="00E819DA"/>
    <w:rsid w:val="00E82F04"/>
    <w:rsid w:val="00E84471"/>
    <w:rsid w:val="00E84DD5"/>
    <w:rsid w:val="00E94AC1"/>
    <w:rsid w:val="00EA5FB0"/>
    <w:rsid w:val="00EB1919"/>
    <w:rsid w:val="00EB1CA6"/>
    <w:rsid w:val="00EB668E"/>
    <w:rsid w:val="00EC0B3D"/>
    <w:rsid w:val="00EC0D8A"/>
    <w:rsid w:val="00EC5B4F"/>
    <w:rsid w:val="00ED0694"/>
    <w:rsid w:val="00ED2ECA"/>
    <w:rsid w:val="00ED491D"/>
    <w:rsid w:val="00ED6DFC"/>
    <w:rsid w:val="00EF047D"/>
    <w:rsid w:val="00EF24CA"/>
    <w:rsid w:val="00EF733E"/>
    <w:rsid w:val="00F00DA6"/>
    <w:rsid w:val="00F02D97"/>
    <w:rsid w:val="00F064F1"/>
    <w:rsid w:val="00F128AA"/>
    <w:rsid w:val="00F160F3"/>
    <w:rsid w:val="00F30F82"/>
    <w:rsid w:val="00F32A28"/>
    <w:rsid w:val="00F369E1"/>
    <w:rsid w:val="00F37F5C"/>
    <w:rsid w:val="00F4027C"/>
    <w:rsid w:val="00F40EA9"/>
    <w:rsid w:val="00F515FC"/>
    <w:rsid w:val="00F52BD0"/>
    <w:rsid w:val="00F63226"/>
    <w:rsid w:val="00F65E7C"/>
    <w:rsid w:val="00F744B6"/>
    <w:rsid w:val="00F81D31"/>
    <w:rsid w:val="00F85ADC"/>
    <w:rsid w:val="00F93620"/>
    <w:rsid w:val="00F93E1E"/>
    <w:rsid w:val="00F94756"/>
    <w:rsid w:val="00FA3383"/>
    <w:rsid w:val="00FA446B"/>
    <w:rsid w:val="00FA620B"/>
    <w:rsid w:val="00FB257A"/>
    <w:rsid w:val="00FD55AB"/>
    <w:rsid w:val="00FD76E0"/>
    <w:rsid w:val="00FE24ED"/>
    <w:rsid w:val="00FE5AC7"/>
    <w:rsid w:val="00FE75A7"/>
    <w:rsid w:val="00FF0829"/>
    <w:rsid w:val="00FF11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4144"/>
    <w:pPr>
      <w:bidi/>
    </w:pPr>
    <w:rPr>
      <w:sz w:val="24"/>
      <w:szCs w:val="24"/>
      <w:lang w:bidi="ar-JO"/>
    </w:rPr>
  </w:style>
  <w:style w:type="paragraph" w:styleId="Heading1">
    <w:name w:val="heading 1"/>
    <w:basedOn w:val="Normal"/>
    <w:next w:val="Normal"/>
    <w:link w:val="Heading1Char"/>
    <w:qFormat/>
    <w:rsid w:val="003112F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112F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112F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112FE"/>
    <w:pPr>
      <w:keepNext/>
      <w:spacing w:before="240" w:after="60"/>
      <w:outlineLvl w:val="3"/>
    </w:pPr>
    <w:rPr>
      <w:rFonts w:ascii="Calibri" w:hAnsi="Calibri" w:cs="Arial"/>
      <w:b/>
      <w:bCs/>
      <w:sz w:val="28"/>
      <w:szCs w:val="28"/>
      <w:lang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3112FE"/>
    <w:pPr>
      <w:spacing w:before="240" w:after="60"/>
      <w:outlineLvl w:val="4"/>
    </w:pPr>
    <w:rPr>
      <w:rFonts w:ascii="Calibri" w:hAnsi="Calibri" w:cs="Arial"/>
      <w:b/>
      <w:bCs/>
      <w:i/>
      <w:iCs/>
      <w:sz w:val="26"/>
      <w:szCs w:val="26"/>
      <w:lang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3112FE"/>
    <w:pPr>
      <w:spacing w:before="240" w:after="60"/>
      <w:outlineLvl w:val="5"/>
    </w:pPr>
    <w:rPr>
      <w:rFonts w:ascii="Calibri" w:hAnsi="Calibri" w:cs="Arial"/>
      <w:b/>
      <w:bCs/>
      <w:sz w:val="22"/>
      <w:szCs w:val="22"/>
      <w:lang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3112FE"/>
    <w:pPr>
      <w:spacing w:before="240" w:after="60"/>
      <w:outlineLvl w:val="6"/>
    </w:pPr>
    <w:rPr>
      <w:rFonts w:ascii="Calibri" w:hAnsi="Calibri" w:cs="Arial"/>
      <w:lang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3112FE"/>
    <w:pPr>
      <w:spacing w:before="240" w:after="60"/>
      <w:outlineLvl w:val="7"/>
    </w:pPr>
    <w:rPr>
      <w:rFonts w:ascii="Calibri" w:hAnsi="Calibri" w:cs="Arial"/>
      <w:i/>
      <w:iCs/>
      <w:lang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3112FE"/>
    <w:pPr>
      <w:spacing w:before="240" w:after="60"/>
      <w:outlineLvl w:val="8"/>
    </w:pPr>
    <w:rPr>
      <w:rFonts w:ascii="Cambria" w:hAnsi="Cambria"/>
      <w:sz w:val="22"/>
      <w:szCs w:val="22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05687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AA4FBF"/>
    <w:pPr>
      <w:tabs>
        <w:tab w:val="center" w:pos="4153"/>
        <w:tab w:val="right" w:pos="8306"/>
      </w:tabs>
    </w:pPr>
    <w:rPr>
      <w:lang/>
    </w:rPr>
  </w:style>
  <w:style w:type="character" w:styleId="PageNumber">
    <w:name w:val="page number"/>
    <w:basedOn w:val="DefaultParagraphFont"/>
    <w:rsid w:val="00AA4FBF"/>
  </w:style>
  <w:style w:type="paragraph" w:styleId="ListParagraph">
    <w:name w:val="List Paragraph"/>
    <w:basedOn w:val="Normal"/>
    <w:uiPriority w:val="34"/>
    <w:qFormat/>
    <w:rsid w:val="005A69B6"/>
    <w:pPr>
      <w:ind w:left="720"/>
    </w:pPr>
  </w:style>
  <w:style w:type="character" w:styleId="Emphasis">
    <w:name w:val="Emphasis"/>
    <w:uiPriority w:val="20"/>
    <w:qFormat/>
    <w:rsid w:val="005A69B6"/>
    <w:rPr>
      <w:b/>
      <w:bCs/>
      <w:i w:val="0"/>
      <w:iCs w:val="0"/>
    </w:rPr>
  </w:style>
  <w:style w:type="paragraph" w:styleId="BodyText">
    <w:name w:val="Body Text"/>
    <w:basedOn w:val="Normal"/>
    <w:link w:val="BodyTextChar"/>
    <w:rsid w:val="00424F24"/>
    <w:pPr>
      <w:bidi w:val="0"/>
      <w:jc w:val="both"/>
    </w:pPr>
    <w:rPr>
      <w:lang w:bidi="ar-SA"/>
    </w:rPr>
  </w:style>
  <w:style w:type="character" w:customStyle="1" w:styleId="BodyTextChar">
    <w:name w:val="Body Text Char"/>
    <w:link w:val="BodyText"/>
    <w:rsid w:val="00424F24"/>
    <w:rPr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6F1EB9"/>
    <w:pPr>
      <w:bidi w:val="0"/>
      <w:spacing w:after="200"/>
    </w:pPr>
    <w:rPr>
      <w:rFonts w:ascii="Calibri" w:eastAsia="Calibri" w:hAnsi="Calibri"/>
      <w:noProof/>
      <w:sz w:val="22"/>
      <w:szCs w:val="22"/>
      <w:lang w:bidi="ar-SA"/>
    </w:rPr>
  </w:style>
  <w:style w:type="character" w:customStyle="1" w:styleId="EndNoteBibliographyChar">
    <w:name w:val="EndNote Bibliography Char"/>
    <w:link w:val="EndNoteBibliography"/>
    <w:rsid w:val="006F1EB9"/>
    <w:rPr>
      <w:rFonts w:ascii="Calibri" w:eastAsia="Calibri" w:hAnsi="Calibri" w:cs="Calibri"/>
      <w:noProof/>
      <w:sz w:val="22"/>
      <w:szCs w:val="22"/>
    </w:rPr>
  </w:style>
  <w:style w:type="paragraph" w:styleId="BalloonText">
    <w:name w:val="Balloon Text"/>
    <w:basedOn w:val="Normal"/>
    <w:link w:val="BalloonTextChar"/>
    <w:rsid w:val="006F23C3"/>
    <w:rPr>
      <w:rFonts w:ascii="Tahoma" w:hAnsi="Tahoma"/>
      <w:sz w:val="16"/>
      <w:szCs w:val="16"/>
      <w:lang w:bidi="ar-SA"/>
    </w:rPr>
  </w:style>
  <w:style w:type="character" w:customStyle="1" w:styleId="BalloonTextChar">
    <w:name w:val="Balloon Text Char"/>
    <w:link w:val="BalloonText"/>
    <w:rsid w:val="006F23C3"/>
    <w:rPr>
      <w:rFonts w:ascii="Tahoma" w:hAnsi="Tahoma" w:cs="Tahoma"/>
      <w:sz w:val="16"/>
      <w:szCs w:val="16"/>
    </w:rPr>
  </w:style>
  <w:style w:type="character" w:styleId="Hyperlink">
    <w:name w:val="Hyperlink"/>
    <w:rsid w:val="006F18A7"/>
    <w:rPr>
      <w:color w:val="0000FF"/>
      <w:u w:val="single"/>
    </w:rPr>
  </w:style>
  <w:style w:type="paragraph" w:customStyle="1" w:styleId="Achievement">
    <w:name w:val="Achievement"/>
    <w:basedOn w:val="BodyText"/>
    <w:rsid w:val="00863481"/>
    <w:pPr>
      <w:numPr>
        <w:numId w:val="19"/>
      </w:numPr>
      <w:spacing w:after="60" w:line="240" w:lineRule="atLeast"/>
    </w:pPr>
    <w:rPr>
      <w:rFonts w:ascii="Garamond" w:hAnsi="Garamond"/>
      <w:sz w:val="22"/>
      <w:szCs w:val="20"/>
      <w:lang w:val="en-US" w:eastAsia="en-US"/>
    </w:rPr>
  </w:style>
  <w:style w:type="paragraph" w:customStyle="1" w:styleId="Address1">
    <w:name w:val="Address 1"/>
    <w:basedOn w:val="Normal"/>
    <w:rsid w:val="00863481"/>
    <w:pPr>
      <w:bidi w:val="0"/>
      <w:spacing w:line="160" w:lineRule="atLeast"/>
      <w:jc w:val="center"/>
    </w:pPr>
    <w:rPr>
      <w:rFonts w:ascii="Garamond" w:hAnsi="Garamond"/>
      <w:caps/>
      <w:spacing w:val="30"/>
      <w:sz w:val="15"/>
      <w:szCs w:val="20"/>
      <w:lang w:bidi="ar-SA"/>
    </w:rPr>
  </w:style>
  <w:style w:type="paragraph" w:customStyle="1" w:styleId="Address2">
    <w:name w:val="Address 2"/>
    <w:basedOn w:val="Normal"/>
    <w:rsid w:val="00863481"/>
    <w:pPr>
      <w:bidi w:val="0"/>
      <w:spacing w:line="160" w:lineRule="atLeast"/>
      <w:jc w:val="center"/>
    </w:pPr>
    <w:rPr>
      <w:rFonts w:ascii="Garamond" w:hAnsi="Garamond"/>
      <w:caps/>
      <w:spacing w:val="30"/>
      <w:sz w:val="15"/>
      <w:szCs w:val="20"/>
      <w:lang w:bidi="ar-SA"/>
    </w:rPr>
  </w:style>
  <w:style w:type="paragraph" w:customStyle="1" w:styleId="CompanyName">
    <w:name w:val="Company Name"/>
    <w:basedOn w:val="Normal"/>
    <w:next w:val="JobTitle"/>
    <w:rsid w:val="00863481"/>
    <w:pPr>
      <w:tabs>
        <w:tab w:val="left" w:pos="1440"/>
        <w:tab w:val="right" w:pos="6480"/>
      </w:tabs>
      <w:bidi w:val="0"/>
      <w:spacing w:before="220" w:line="220" w:lineRule="atLeast"/>
    </w:pPr>
    <w:rPr>
      <w:rFonts w:ascii="Garamond" w:hAnsi="Garamond"/>
      <w:sz w:val="22"/>
      <w:szCs w:val="20"/>
      <w:lang w:bidi="ar-SA"/>
    </w:rPr>
  </w:style>
  <w:style w:type="paragraph" w:customStyle="1" w:styleId="JobTitle">
    <w:name w:val="Job Title"/>
    <w:next w:val="Achievement"/>
    <w:rsid w:val="00863481"/>
    <w:pPr>
      <w:spacing w:before="40" w:after="40" w:line="220" w:lineRule="atLeast"/>
    </w:pPr>
    <w:rPr>
      <w:rFonts w:ascii="Garamond" w:hAnsi="Garamond"/>
      <w:i/>
      <w:spacing w:val="5"/>
      <w:sz w:val="23"/>
    </w:rPr>
  </w:style>
  <w:style w:type="paragraph" w:customStyle="1" w:styleId="Name">
    <w:name w:val="Name"/>
    <w:basedOn w:val="Normal"/>
    <w:next w:val="Normal"/>
    <w:rsid w:val="00863481"/>
    <w:pPr>
      <w:bidi w:val="0"/>
      <w:spacing w:after="440" w:line="240" w:lineRule="atLeast"/>
      <w:jc w:val="center"/>
    </w:pPr>
    <w:rPr>
      <w:rFonts w:ascii="Garamond" w:hAnsi="Garamond"/>
      <w:caps/>
      <w:spacing w:val="80"/>
      <w:sz w:val="44"/>
      <w:szCs w:val="20"/>
      <w:lang w:bidi="ar-SA"/>
    </w:rPr>
  </w:style>
  <w:style w:type="paragraph" w:customStyle="1" w:styleId="Objective">
    <w:name w:val="Objective"/>
    <w:basedOn w:val="Normal"/>
    <w:next w:val="BodyText"/>
    <w:rsid w:val="00863481"/>
    <w:pPr>
      <w:bidi w:val="0"/>
      <w:spacing w:before="60" w:after="220" w:line="220" w:lineRule="atLeast"/>
      <w:jc w:val="both"/>
    </w:pPr>
    <w:rPr>
      <w:rFonts w:ascii="Garamond" w:hAnsi="Garamond"/>
      <w:sz w:val="22"/>
      <w:szCs w:val="20"/>
      <w:lang w:bidi="ar-SA"/>
    </w:rPr>
  </w:style>
  <w:style w:type="paragraph" w:customStyle="1" w:styleId="SectionTitle">
    <w:name w:val="Section Title"/>
    <w:basedOn w:val="Normal"/>
    <w:next w:val="Objective"/>
    <w:rsid w:val="00863481"/>
    <w:pPr>
      <w:pBdr>
        <w:bottom w:val="single" w:sz="6" w:space="1" w:color="808080"/>
      </w:pBdr>
      <w:bidi w:val="0"/>
      <w:spacing w:before="220" w:line="220" w:lineRule="atLeast"/>
    </w:pPr>
    <w:rPr>
      <w:rFonts w:ascii="Garamond" w:hAnsi="Garamond"/>
      <w:caps/>
      <w:spacing w:val="15"/>
      <w:sz w:val="20"/>
      <w:szCs w:val="20"/>
      <w:lang w:bidi="ar-SA"/>
    </w:rPr>
  </w:style>
  <w:style w:type="paragraph" w:styleId="Header">
    <w:name w:val="header"/>
    <w:basedOn w:val="Normal"/>
    <w:link w:val="HeaderChar"/>
    <w:rsid w:val="00584520"/>
    <w:pPr>
      <w:tabs>
        <w:tab w:val="center" w:pos="4680"/>
        <w:tab w:val="right" w:pos="9360"/>
      </w:tabs>
    </w:pPr>
    <w:rPr>
      <w:lang/>
    </w:rPr>
  </w:style>
  <w:style w:type="character" w:customStyle="1" w:styleId="HeaderChar">
    <w:name w:val="Header Char"/>
    <w:link w:val="Header"/>
    <w:rsid w:val="00584520"/>
    <w:rPr>
      <w:sz w:val="24"/>
      <w:szCs w:val="24"/>
      <w:lang w:bidi="ar-JO"/>
    </w:rPr>
  </w:style>
  <w:style w:type="character" w:customStyle="1" w:styleId="FooterChar">
    <w:name w:val="Footer Char"/>
    <w:link w:val="Footer"/>
    <w:uiPriority w:val="99"/>
    <w:rsid w:val="00B868F7"/>
    <w:rPr>
      <w:sz w:val="24"/>
      <w:szCs w:val="24"/>
      <w:lang w:bidi="ar-JO"/>
    </w:rPr>
  </w:style>
  <w:style w:type="character" w:customStyle="1" w:styleId="Heading1Char">
    <w:name w:val="Heading 1 Char"/>
    <w:link w:val="Heading1"/>
    <w:rsid w:val="003112FE"/>
    <w:rPr>
      <w:rFonts w:ascii="Cambria" w:eastAsia="Times New Roman" w:hAnsi="Cambria" w:cs="Times New Roman"/>
      <w:b/>
      <w:bCs/>
      <w:kern w:val="32"/>
      <w:sz w:val="32"/>
      <w:szCs w:val="32"/>
      <w:lang w:bidi="ar-JO"/>
    </w:rPr>
  </w:style>
  <w:style w:type="character" w:customStyle="1" w:styleId="Heading2Char">
    <w:name w:val="Heading 2 Char"/>
    <w:link w:val="Heading2"/>
    <w:semiHidden/>
    <w:rsid w:val="003112FE"/>
    <w:rPr>
      <w:rFonts w:ascii="Cambria" w:eastAsia="Times New Roman" w:hAnsi="Cambria" w:cs="Times New Roman"/>
      <w:b/>
      <w:bCs/>
      <w:i/>
      <w:iCs/>
      <w:sz w:val="28"/>
      <w:szCs w:val="28"/>
      <w:lang w:bidi="ar-JO"/>
    </w:rPr>
  </w:style>
  <w:style w:type="character" w:customStyle="1" w:styleId="Heading3Char">
    <w:name w:val="Heading 3 Char"/>
    <w:link w:val="Heading3"/>
    <w:semiHidden/>
    <w:rsid w:val="003112FE"/>
    <w:rPr>
      <w:rFonts w:ascii="Cambria" w:eastAsia="Times New Roman" w:hAnsi="Cambria" w:cs="Times New Roman"/>
      <w:b/>
      <w:bCs/>
      <w:sz w:val="26"/>
      <w:szCs w:val="26"/>
      <w:lang w:bidi="ar-JO"/>
    </w:rPr>
  </w:style>
  <w:style w:type="character" w:customStyle="1" w:styleId="Heading4Char">
    <w:name w:val="Heading 4 Char"/>
    <w:link w:val="Heading4"/>
    <w:semiHidden/>
    <w:rsid w:val="003112FE"/>
    <w:rPr>
      <w:rFonts w:ascii="Calibri" w:eastAsia="Times New Roman" w:hAnsi="Calibri" w:cs="Arial"/>
      <w:b/>
      <w:bCs/>
      <w:sz w:val="28"/>
      <w:szCs w:val="28"/>
      <w:lang w:bidi="ar-JO"/>
    </w:rPr>
  </w:style>
  <w:style w:type="character" w:customStyle="1" w:styleId="Heading5Char">
    <w:name w:val="Heading 5 Char"/>
    <w:link w:val="Heading5"/>
    <w:semiHidden/>
    <w:rsid w:val="003112FE"/>
    <w:rPr>
      <w:rFonts w:ascii="Calibri" w:eastAsia="Times New Roman" w:hAnsi="Calibri" w:cs="Arial"/>
      <w:b/>
      <w:bCs/>
      <w:i/>
      <w:iCs/>
      <w:sz w:val="26"/>
      <w:szCs w:val="26"/>
      <w:lang w:bidi="ar-JO"/>
    </w:rPr>
  </w:style>
  <w:style w:type="character" w:customStyle="1" w:styleId="Heading6Char">
    <w:name w:val="Heading 6 Char"/>
    <w:link w:val="Heading6"/>
    <w:semiHidden/>
    <w:rsid w:val="003112FE"/>
    <w:rPr>
      <w:rFonts w:ascii="Calibri" w:eastAsia="Times New Roman" w:hAnsi="Calibri" w:cs="Arial"/>
      <w:b/>
      <w:bCs/>
      <w:sz w:val="22"/>
      <w:szCs w:val="22"/>
      <w:lang w:bidi="ar-JO"/>
    </w:rPr>
  </w:style>
  <w:style w:type="character" w:customStyle="1" w:styleId="Heading7Char">
    <w:name w:val="Heading 7 Char"/>
    <w:link w:val="Heading7"/>
    <w:semiHidden/>
    <w:rsid w:val="003112FE"/>
    <w:rPr>
      <w:rFonts w:ascii="Calibri" w:eastAsia="Times New Roman" w:hAnsi="Calibri" w:cs="Arial"/>
      <w:sz w:val="24"/>
      <w:szCs w:val="24"/>
      <w:lang w:bidi="ar-JO"/>
    </w:rPr>
  </w:style>
  <w:style w:type="character" w:customStyle="1" w:styleId="Heading8Char">
    <w:name w:val="Heading 8 Char"/>
    <w:link w:val="Heading8"/>
    <w:semiHidden/>
    <w:rsid w:val="003112FE"/>
    <w:rPr>
      <w:rFonts w:ascii="Calibri" w:eastAsia="Times New Roman" w:hAnsi="Calibri" w:cs="Arial"/>
      <w:i/>
      <w:iCs/>
      <w:sz w:val="24"/>
      <w:szCs w:val="24"/>
      <w:lang w:bidi="ar-JO"/>
    </w:rPr>
  </w:style>
  <w:style w:type="character" w:customStyle="1" w:styleId="Heading9Char">
    <w:name w:val="Heading 9 Char"/>
    <w:link w:val="Heading9"/>
    <w:semiHidden/>
    <w:rsid w:val="003112FE"/>
    <w:rPr>
      <w:rFonts w:ascii="Cambria" w:eastAsia="Times New Roman" w:hAnsi="Cambria" w:cs="Times New Roman"/>
      <w:sz w:val="22"/>
      <w:szCs w:val="22"/>
      <w:lang w:bidi="ar-JO"/>
    </w:rPr>
  </w:style>
  <w:style w:type="paragraph" w:styleId="Title">
    <w:name w:val="Title"/>
    <w:basedOn w:val="Normal"/>
    <w:next w:val="Normal"/>
    <w:link w:val="TitleChar"/>
    <w:qFormat/>
    <w:rsid w:val="003112F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TitleChar">
    <w:name w:val="Title Char"/>
    <w:link w:val="Title"/>
    <w:rsid w:val="003112FE"/>
    <w:rPr>
      <w:rFonts w:ascii="Cambria" w:eastAsia="Times New Roman" w:hAnsi="Cambria" w:cs="Times New Roman"/>
      <w:b/>
      <w:bCs/>
      <w:kern w:val="28"/>
      <w:sz w:val="32"/>
      <w:szCs w:val="32"/>
      <w:lang w:bidi="ar-JO"/>
    </w:rPr>
  </w:style>
  <w:style w:type="paragraph" w:styleId="Subtitle">
    <w:name w:val="Subtitle"/>
    <w:basedOn w:val="Normal"/>
    <w:next w:val="Normal"/>
    <w:link w:val="SubtitleChar"/>
    <w:qFormat/>
    <w:rsid w:val="003112FE"/>
    <w:pPr>
      <w:spacing w:after="60"/>
      <w:jc w:val="center"/>
      <w:outlineLvl w:val="1"/>
    </w:pPr>
    <w:rPr>
      <w:rFonts w:ascii="Cambria" w:hAnsi="Cambria"/>
      <w:lang/>
    </w:rPr>
  </w:style>
  <w:style w:type="character" w:customStyle="1" w:styleId="SubtitleChar">
    <w:name w:val="Subtitle Char"/>
    <w:link w:val="Subtitle"/>
    <w:rsid w:val="003112FE"/>
    <w:rPr>
      <w:rFonts w:ascii="Cambria" w:eastAsia="Times New Roman" w:hAnsi="Cambria" w:cs="Times New Roman"/>
      <w:sz w:val="24"/>
      <w:szCs w:val="24"/>
      <w:lang w:bidi="ar-J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1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77143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2144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2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1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91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07/s13318-021-00679-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oh.saleh@ju.edu.j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ulad@ju.edu.jo" TargetMode="Externa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yperlink" Target="mailto:ablabsou@ju.edu.j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eng@uiowa.edu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F05C1D-F279-4C10-82B3-8B0A78D1E8CB}"/>
</file>

<file path=customXml/itemProps2.xml><?xml version="1.0" encoding="utf-8"?>
<ds:datastoreItem xmlns:ds="http://schemas.openxmlformats.org/officeDocument/2006/customXml" ds:itemID="{B81DD0BC-E26B-4E4F-94B6-5B11945D5714}"/>
</file>

<file path=customXml/itemProps3.xml><?xml version="1.0" encoding="utf-8"?>
<ds:datastoreItem xmlns:ds="http://schemas.openxmlformats.org/officeDocument/2006/customXml" ds:itemID="{E63CD7B8-6ADC-457E-9EBA-9B62D2ED0C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2370</Words>
  <Characters>13511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المؤهلات العلمية حسب تسلسل الحصول عليها:</vt:lpstr>
    </vt:vector>
  </TitlesOfParts>
  <Company/>
  <LinksUpToDate>false</LinksUpToDate>
  <CharactersWithSpaces>15850</CharactersWithSpaces>
  <SharedDoc>false</SharedDoc>
  <HLinks>
    <vt:vector size="24" baseType="variant">
      <vt:variant>
        <vt:i4>7929873</vt:i4>
      </vt:variant>
      <vt:variant>
        <vt:i4>9</vt:i4>
      </vt:variant>
      <vt:variant>
        <vt:i4>0</vt:i4>
      </vt:variant>
      <vt:variant>
        <vt:i4>5</vt:i4>
      </vt:variant>
      <vt:variant>
        <vt:lpwstr>mailto:rulad@ju.edu.jo</vt:lpwstr>
      </vt:variant>
      <vt:variant>
        <vt:lpwstr/>
      </vt:variant>
      <vt:variant>
        <vt:i4>2949185</vt:i4>
      </vt:variant>
      <vt:variant>
        <vt:i4>6</vt:i4>
      </vt:variant>
      <vt:variant>
        <vt:i4>0</vt:i4>
      </vt:variant>
      <vt:variant>
        <vt:i4>5</vt:i4>
      </vt:variant>
      <vt:variant>
        <vt:lpwstr>mailto:ablabsou@ju.edu.jo</vt:lpwstr>
      </vt:variant>
      <vt:variant>
        <vt:lpwstr/>
      </vt:variant>
      <vt:variant>
        <vt:i4>7209046</vt:i4>
      </vt:variant>
      <vt:variant>
        <vt:i4>3</vt:i4>
      </vt:variant>
      <vt:variant>
        <vt:i4>0</vt:i4>
      </vt:variant>
      <vt:variant>
        <vt:i4>5</vt:i4>
      </vt:variant>
      <vt:variant>
        <vt:lpwstr>mailto:veng@uiowa.edu</vt:lpwstr>
      </vt:variant>
      <vt:variant>
        <vt:lpwstr/>
      </vt:variant>
      <vt:variant>
        <vt:i4>7405632</vt:i4>
      </vt:variant>
      <vt:variant>
        <vt:i4>0</vt:i4>
      </vt:variant>
      <vt:variant>
        <vt:i4>0</vt:i4>
      </vt:variant>
      <vt:variant>
        <vt:i4>5</vt:i4>
      </vt:variant>
      <vt:variant>
        <vt:lpwstr>mailto:moh.saleh@ju.edu.jo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المؤهلات العلمية حسب تسلسل الحصول عليها:</dc:title>
  <dc:creator>رامي لينك</dc:creator>
  <cp:lastModifiedBy>Clinical.Phar</cp:lastModifiedBy>
  <cp:revision>2</cp:revision>
  <cp:lastPrinted>2018-05-06T06:06:00Z</cp:lastPrinted>
  <dcterms:created xsi:type="dcterms:W3CDTF">2021-05-26T11:20:00Z</dcterms:created>
  <dcterms:modified xsi:type="dcterms:W3CDTF">2021-05-26T11:20:00Z</dcterms:modified>
</cp:coreProperties>
</file>